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F52B5B" w:rsidRPr="00E420E8" w14:paraId="3B102529" w14:textId="77777777" w:rsidTr="00B6082A">
        <w:tc>
          <w:tcPr>
            <w:tcW w:w="5211" w:type="dxa"/>
            <w:hideMark/>
          </w:tcPr>
          <w:p w14:paraId="35F17E6C" w14:textId="671F86C8" w:rsidR="00F52B5B" w:rsidRPr="00F21351" w:rsidRDefault="00C95620" w:rsidP="00B6082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F21351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4536" w:type="dxa"/>
            <w:hideMark/>
          </w:tcPr>
          <w:p w14:paraId="0C8BC1D1" w14:textId="77777777" w:rsidR="00F52B5B" w:rsidRPr="00E420E8" w:rsidRDefault="00F52B5B" w:rsidP="00B6082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420E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68971476" w14:textId="77777777" w:rsidR="00F52B5B" w:rsidRPr="00E420E8" w:rsidRDefault="00F52B5B" w:rsidP="00B60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06F8F326" w14:textId="59AEB2DD" w:rsidR="00F52B5B" w:rsidRPr="00E420E8" w:rsidRDefault="00F52B5B" w:rsidP="00B60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</w:t>
            </w:r>
            <w:r w:rsidR="00721E14" w:rsidRPr="00E420E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</w:t>
            </w:r>
            <w:r w:rsidR="00144F29" w:rsidRPr="00E420E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едицинского и фармацевтического </w:t>
            </w:r>
            <w:r w:rsidRPr="00E42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контроля </w:t>
            </w:r>
          </w:p>
          <w:p w14:paraId="1794AB16" w14:textId="77777777" w:rsidR="00F52B5B" w:rsidRPr="00E420E8" w:rsidRDefault="00F52B5B" w:rsidP="00B6082A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20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3D7419E6" w14:textId="77777777" w:rsidR="00F52B5B" w:rsidRPr="00E420E8" w:rsidRDefault="00F52B5B" w:rsidP="00B6082A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420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Pr="00E42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2A125B28" w14:textId="68C5EE1F" w:rsidR="00F52B5B" w:rsidRPr="00E420E8" w:rsidRDefault="00F52B5B" w:rsidP="00B608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8500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E42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8500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марта 2</w:t>
            </w:r>
            <w:r w:rsidRPr="00E42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500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</w:t>
            </w:r>
            <w:r w:rsidRPr="00E42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1D3FD5C4" w14:textId="777A2223" w:rsidR="00F52B5B" w:rsidRPr="00E420E8" w:rsidRDefault="00F52B5B" w:rsidP="00B6082A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E420E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  <w:r w:rsidRPr="0085002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85002B" w:rsidRPr="0085002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N037299</w:t>
            </w:r>
          </w:p>
        </w:tc>
        <w:tc>
          <w:tcPr>
            <w:tcW w:w="4536" w:type="dxa"/>
          </w:tcPr>
          <w:p w14:paraId="34F87793" w14:textId="77777777" w:rsidR="00F52B5B" w:rsidRPr="00E420E8" w:rsidRDefault="00F52B5B" w:rsidP="00B608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420E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2B5B" w:rsidRPr="00E420E8" w14:paraId="5F5C6C39" w14:textId="77777777" w:rsidTr="00B6082A">
        <w:tc>
          <w:tcPr>
            <w:tcW w:w="5211" w:type="dxa"/>
          </w:tcPr>
          <w:p w14:paraId="756E58CD" w14:textId="77777777" w:rsidR="00F52B5B" w:rsidRPr="00E420E8" w:rsidRDefault="00F52B5B" w:rsidP="00B6082A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551B88B" w14:textId="77777777" w:rsidR="00F52B5B" w:rsidRPr="00E420E8" w:rsidRDefault="00F52B5B" w:rsidP="00B6082A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B2180F1" w14:textId="77777777" w:rsidR="00F52B5B" w:rsidRPr="00E420E8" w:rsidRDefault="00F52B5B" w:rsidP="00B608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77B0BC44" w14:textId="77777777" w:rsidR="00F52B5B" w:rsidRPr="00E420E8" w:rsidRDefault="00F52B5B" w:rsidP="00F52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337CAE" w14:textId="77777777" w:rsidR="00F52B5B" w:rsidRPr="00E420E8" w:rsidRDefault="00F52B5B" w:rsidP="00F52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1C430258" w14:textId="2D24E7F8" w:rsidR="00F52B5B" w:rsidRPr="00E420E8" w:rsidRDefault="00F52B5B" w:rsidP="00F52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</w:t>
      </w:r>
      <w:r w:rsidR="0072230C"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51BDA95B" w14:textId="309D1040" w:rsidR="00F52B5B" w:rsidRPr="00E420E8" w:rsidRDefault="00C95620" w:rsidP="00F52B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14:paraId="7416FB85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</w:t>
      </w:r>
    </w:p>
    <w:p w14:paraId="3B3E2F11" w14:textId="532BF070" w:rsidR="00F52B5B" w:rsidRPr="00E420E8" w:rsidRDefault="00DF2FF0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20E8">
        <w:rPr>
          <w:rFonts w:ascii="Times New Roman" w:hAnsi="Times New Roman"/>
          <w:bCs/>
          <w:sz w:val="28"/>
          <w:szCs w:val="28"/>
        </w:rPr>
        <w:t>ДОМРИД</w:t>
      </w:r>
      <w:r w:rsidRPr="00E420E8">
        <w:rPr>
          <w:rFonts w:ascii="Times New Roman" w:hAnsi="Times New Roman"/>
          <w:bCs/>
          <w:sz w:val="28"/>
          <w:szCs w:val="28"/>
          <w:vertAlign w:val="superscript"/>
        </w:rPr>
        <w:t>®</w:t>
      </w:r>
    </w:p>
    <w:p w14:paraId="57B3E45C" w14:textId="77777777" w:rsidR="00DF2FF0" w:rsidRPr="00E420E8" w:rsidRDefault="00DF2FF0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BA07A70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3685FDAB" w14:textId="1165820B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Домперидон</w:t>
      </w:r>
      <w:proofErr w:type="spellEnd"/>
    </w:p>
    <w:p w14:paraId="4D6160F0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D0AC88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2E19E4EE" w14:textId="1CAACE4D" w:rsidR="00F52B5B" w:rsidRPr="00E420E8" w:rsidRDefault="00E27B6F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420E8">
        <w:rPr>
          <w:rFonts w:ascii="Times New Roman" w:hAnsi="Times New Roman"/>
          <w:bCs/>
          <w:sz w:val="28"/>
          <w:szCs w:val="28"/>
        </w:rPr>
        <w:t>Суспензия</w:t>
      </w:r>
      <w:r w:rsidR="00784055">
        <w:rPr>
          <w:rFonts w:ascii="Times New Roman" w:hAnsi="Times New Roman"/>
          <w:bCs/>
          <w:sz w:val="28"/>
          <w:szCs w:val="28"/>
        </w:rPr>
        <w:t xml:space="preserve"> для приема внутрь</w:t>
      </w:r>
      <w:r w:rsidR="00B51A85" w:rsidRPr="00E420E8">
        <w:rPr>
          <w:rFonts w:ascii="Times New Roman" w:hAnsi="Times New Roman"/>
          <w:bCs/>
          <w:sz w:val="28"/>
          <w:szCs w:val="28"/>
        </w:rPr>
        <w:t>, 1 мг/мл</w:t>
      </w:r>
    </w:p>
    <w:p w14:paraId="5FAC071A" w14:textId="77777777" w:rsidR="00E27B6F" w:rsidRPr="00E420E8" w:rsidRDefault="00E27B6F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05CA6" w14:textId="77777777" w:rsidR="00F52B5B" w:rsidRPr="00E420E8" w:rsidRDefault="00F52B5B" w:rsidP="00F5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E420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E420E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 </w:t>
      </w:r>
    </w:p>
    <w:p w14:paraId="1B9F0C25" w14:textId="77777777" w:rsidR="00F52B5B" w:rsidRPr="00E420E8" w:rsidRDefault="00F52B5B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1" w:name="_Hlk16670780"/>
      <w:r w:rsidRPr="00E420E8">
        <w:rPr>
          <w:rFonts w:ascii="Times New Roman" w:hAnsi="Times New Roman"/>
          <w:bCs/>
          <w:color w:val="000000"/>
          <w:sz w:val="28"/>
          <w:szCs w:val="28"/>
        </w:rPr>
        <w:t xml:space="preserve">Пищеварительный тракт и обмен веществ. Препараты для лечения функциональных желудочно-кишечных расстройств. Стимуляторы моторики желудочно-кишечного тракта. </w:t>
      </w:r>
      <w:proofErr w:type="spellStart"/>
      <w:r w:rsidRPr="00E420E8">
        <w:rPr>
          <w:rFonts w:ascii="Times New Roman" w:hAnsi="Times New Roman"/>
          <w:bCs/>
          <w:color w:val="000000"/>
          <w:sz w:val="28"/>
          <w:szCs w:val="28"/>
        </w:rPr>
        <w:t>Домперидон</w:t>
      </w:r>
      <w:proofErr w:type="spellEnd"/>
      <w:r w:rsidRPr="00E420E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14:paraId="3FA1B7FD" w14:textId="7B775B83" w:rsidR="00F52B5B" w:rsidRPr="00E420E8" w:rsidRDefault="00F52B5B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E420E8">
        <w:rPr>
          <w:rFonts w:ascii="Times New Roman" w:hAnsi="Times New Roman"/>
          <w:bCs/>
          <w:color w:val="000000"/>
          <w:sz w:val="28"/>
          <w:szCs w:val="28"/>
        </w:rPr>
        <w:t>Код АТХ</w:t>
      </w:r>
      <w:r w:rsidRPr="00E420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420E8">
        <w:rPr>
          <w:rFonts w:ascii="Times New Roman" w:hAnsi="Times New Roman"/>
          <w:bCs/>
          <w:color w:val="000000"/>
          <w:sz w:val="28"/>
          <w:szCs w:val="28"/>
        </w:rPr>
        <w:t>A03FA03</w:t>
      </w:r>
    </w:p>
    <w:p w14:paraId="3A1C48DD" w14:textId="77777777" w:rsidR="00F52B5B" w:rsidRPr="00E420E8" w:rsidRDefault="00F52B5B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bookmarkEnd w:id="1"/>
    <w:p w14:paraId="6A242BF6" w14:textId="77777777" w:rsidR="00F52B5B" w:rsidRPr="00E420E8" w:rsidRDefault="00F52B5B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420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Pr="00E420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8B768DE" w14:textId="77777777" w:rsidR="00F52B5B" w:rsidRPr="00E420E8" w:rsidRDefault="00F52B5B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420E8">
        <w:rPr>
          <w:rFonts w:ascii="Times New Roman" w:hAnsi="Times New Roman"/>
          <w:color w:val="000000"/>
          <w:sz w:val="28"/>
          <w:szCs w:val="28"/>
        </w:rPr>
        <w:t>- облегчение симптомов тошноты и рвоты</w:t>
      </w:r>
    </w:p>
    <w:p w14:paraId="7F3EC0B8" w14:textId="77777777" w:rsidR="00F52B5B" w:rsidRPr="00E420E8" w:rsidRDefault="00F52B5B" w:rsidP="00F52B5B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745C44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необходимых до начала применения</w:t>
      </w:r>
    </w:p>
    <w:p w14:paraId="7C045545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6DFA7AAA" w14:textId="77777777" w:rsidR="007D4DED" w:rsidRPr="00E420E8" w:rsidRDefault="007D4DED" w:rsidP="007D4DED">
      <w:pPr>
        <w:numPr>
          <w:ilvl w:val="0"/>
          <w:numId w:val="1"/>
        </w:numPr>
        <w:tabs>
          <w:tab w:val="num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 xml:space="preserve">известная гиперчувствительность к </w:t>
      </w:r>
      <w:proofErr w:type="spellStart"/>
      <w:r w:rsidRPr="00E420E8">
        <w:rPr>
          <w:rFonts w:ascii="Times New Roman" w:hAnsi="Times New Roman"/>
          <w:sz w:val="28"/>
          <w:szCs w:val="28"/>
        </w:rPr>
        <w:t>домперидону</w:t>
      </w:r>
      <w:proofErr w:type="spellEnd"/>
      <w:r w:rsidRPr="00E420E8">
        <w:rPr>
          <w:rFonts w:ascii="Times New Roman" w:hAnsi="Times New Roman"/>
          <w:sz w:val="28"/>
          <w:szCs w:val="28"/>
        </w:rPr>
        <w:t xml:space="preserve"> или любому из вспомогательных веществ;</w:t>
      </w:r>
    </w:p>
    <w:p w14:paraId="3D40C30B" w14:textId="2B4FB8FC" w:rsidR="007D4DED" w:rsidRPr="00E420E8" w:rsidRDefault="007D4DED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>тяжелая и средняя степень печеночной недостаточности</w:t>
      </w:r>
      <w:r w:rsidR="00721E14" w:rsidRPr="00E420E8">
        <w:rPr>
          <w:rFonts w:ascii="Times New Roman" w:hAnsi="Times New Roman"/>
          <w:sz w:val="28"/>
          <w:szCs w:val="28"/>
        </w:rPr>
        <w:t>;</w:t>
      </w:r>
    </w:p>
    <w:p w14:paraId="78875D6D" w14:textId="1FC6FBFB" w:rsidR="007D4DED" w:rsidRPr="00E420E8" w:rsidRDefault="007D4DED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>пациентам с диагностированным удлинением интервалов сердечной проводимости, в частности </w:t>
      </w:r>
      <w:r w:rsidRPr="00E420E8">
        <w:rPr>
          <w:rFonts w:ascii="Times New Roman" w:hAnsi="Times New Roman"/>
          <w:i/>
          <w:iCs/>
          <w:sz w:val="28"/>
          <w:szCs w:val="28"/>
        </w:rPr>
        <w:t>QT</w:t>
      </w:r>
      <w:r w:rsidRPr="00E420E8">
        <w:rPr>
          <w:rFonts w:ascii="Times New Roman" w:hAnsi="Times New Roman"/>
          <w:sz w:val="28"/>
          <w:szCs w:val="28"/>
        </w:rPr>
        <w:t>, со значительными нарушениями электролитного баланса или сердечными заболеваниями, такими как застойная сердечная недостаточность</w:t>
      </w:r>
      <w:r w:rsidR="00721E14" w:rsidRPr="00E420E8">
        <w:rPr>
          <w:rFonts w:ascii="Times New Roman" w:hAnsi="Times New Roman"/>
          <w:sz w:val="28"/>
          <w:szCs w:val="28"/>
        </w:rPr>
        <w:t>;</w:t>
      </w:r>
    </w:p>
    <w:p w14:paraId="7C181608" w14:textId="77777777" w:rsidR="007D4DED" w:rsidRPr="00E420E8" w:rsidRDefault="007D4DED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>одновременное применение других лекарственных средств с известным фактором риска удлинения интервала </w:t>
      </w:r>
      <w:r w:rsidRPr="00E420E8">
        <w:rPr>
          <w:rFonts w:ascii="Times New Roman" w:hAnsi="Times New Roman"/>
          <w:i/>
          <w:iCs/>
          <w:sz w:val="28"/>
          <w:szCs w:val="28"/>
        </w:rPr>
        <w:t>QT,</w:t>
      </w:r>
      <w:r w:rsidRPr="00E420E8">
        <w:rPr>
          <w:rFonts w:ascii="Times New Roman" w:hAnsi="Times New Roman"/>
          <w:sz w:val="28"/>
          <w:szCs w:val="28"/>
        </w:rPr>
        <w:t xml:space="preserve"> </w:t>
      </w:r>
      <w:r w:rsidRPr="00E420E8">
        <w:rPr>
          <w:rFonts w:ascii="Times New Roman" w:hAnsi="Times New Roman"/>
          <w:iCs/>
          <w:sz w:val="28"/>
          <w:szCs w:val="28"/>
        </w:rPr>
        <w:t>за исключением апоморфина;</w:t>
      </w:r>
    </w:p>
    <w:p w14:paraId="43121F6D" w14:textId="177D7E0A" w:rsidR="007D4DED" w:rsidRPr="00E420E8" w:rsidRDefault="007D4DED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lastRenderedPageBreak/>
        <w:t xml:space="preserve">одновременное применение с сильнодействующими ингибиторами CYP3A4 </w:t>
      </w:r>
      <w:r w:rsidRPr="00E420E8">
        <w:rPr>
          <w:rFonts w:ascii="Times New Roman" w:hAnsi="Times New Roman"/>
          <w:bCs/>
          <w:sz w:val="28"/>
          <w:szCs w:val="28"/>
        </w:rPr>
        <w:t xml:space="preserve">(независимо от их способности </w:t>
      </w:r>
      <w:r w:rsidRPr="00E420E8">
        <w:rPr>
          <w:rFonts w:ascii="Times New Roman" w:hAnsi="Times New Roman"/>
          <w:sz w:val="28"/>
          <w:szCs w:val="28"/>
        </w:rPr>
        <w:t xml:space="preserve">пролонгировать </w:t>
      </w:r>
      <w:r w:rsidRPr="00E420E8">
        <w:rPr>
          <w:rFonts w:ascii="Times New Roman" w:hAnsi="Times New Roman"/>
          <w:bCs/>
          <w:sz w:val="28"/>
          <w:szCs w:val="28"/>
        </w:rPr>
        <w:t xml:space="preserve">интервал </w:t>
      </w:r>
      <w:r w:rsidRPr="00E420E8">
        <w:rPr>
          <w:rFonts w:ascii="Times New Roman" w:hAnsi="Times New Roman"/>
          <w:bCs/>
          <w:i/>
          <w:iCs/>
          <w:sz w:val="28"/>
          <w:szCs w:val="28"/>
        </w:rPr>
        <w:t>QT</w:t>
      </w:r>
      <w:r w:rsidRPr="00E420E8">
        <w:rPr>
          <w:rFonts w:ascii="Times New Roman" w:hAnsi="Times New Roman"/>
          <w:bCs/>
          <w:sz w:val="28"/>
          <w:szCs w:val="28"/>
        </w:rPr>
        <w:t>)</w:t>
      </w:r>
      <w:r w:rsidR="00721E14" w:rsidRPr="00E420E8">
        <w:rPr>
          <w:rFonts w:ascii="Times New Roman" w:hAnsi="Times New Roman"/>
          <w:sz w:val="28"/>
          <w:szCs w:val="28"/>
        </w:rPr>
        <w:t>;</w:t>
      </w:r>
    </w:p>
    <w:p w14:paraId="294C6F71" w14:textId="77777777" w:rsidR="007D4DED" w:rsidRPr="00E420E8" w:rsidRDefault="007D4DED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>пролактин-секретирующая опухоль гипофиза (</w:t>
      </w:r>
      <w:proofErr w:type="spellStart"/>
      <w:r w:rsidRPr="00E420E8">
        <w:rPr>
          <w:rFonts w:ascii="Times New Roman" w:hAnsi="Times New Roman"/>
          <w:sz w:val="28"/>
          <w:szCs w:val="28"/>
        </w:rPr>
        <w:t>пролактинома</w:t>
      </w:r>
      <w:proofErr w:type="spellEnd"/>
      <w:r w:rsidRPr="00E420E8">
        <w:rPr>
          <w:rFonts w:ascii="Times New Roman" w:hAnsi="Times New Roman"/>
          <w:sz w:val="28"/>
          <w:szCs w:val="28"/>
        </w:rPr>
        <w:t>);</w:t>
      </w:r>
    </w:p>
    <w:p w14:paraId="745C0988" w14:textId="4458FC08" w:rsidR="007D4DED" w:rsidRPr="00E420E8" w:rsidRDefault="007D4DED" w:rsidP="007D4D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>в любых ситуациях, когда стимуляция моторики желудка может быть опасной, например, при наличии желудочно-кишечного кровотечения, механической обструкции или перфорации</w:t>
      </w:r>
      <w:r w:rsidR="00721E14" w:rsidRPr="00E420E8">
        <w:rPr>
          <w:rFonts w:ascii="Times New Roman" w:hAnsi="Times New Roman"/>
          <w:sz w:val="28"/>
          <w:szCs w:val="28"/>
        </w:rPr>
        <w:t>;</w:t>
      </w:r>
    </w:p>
    <w:p w14:paraId="0804AFB2" w14:textId="24C993CD" w:rsidR="00721E14" w:rsidRPr="00E420E8" w:rsidRDefault="00721E14" w:rsidP="00721E14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лицам с наследственной непереносимостью фруктозы,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мальабсорбцией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глюкозы-галактозы, дефицитом фермента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сукразы-изомальтазы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992685" w14:textId="77777777" w:rsidR="00F52B5B" w:rsidRPr="00E420E8" w:rsidRDefault="00F52B5B" w:rsidP="00721E1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167C3DD" w14:textId="7BE3F17A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Взаимодействие с другими лекарственными препаратами</w:t>
      </w:r>
    </w:p>
    <w:p w14:paraId="5C5CB180" w14:textId="7A4811A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Антацидные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антисекреторные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препараты не следует принимать одновременно с препаратом </w:t>
      </w: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ДОМРИД</w:t>
      </w:r>
      <w:r w:rsidRPr="00E420E8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они снижают пероральную биодоступность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совместном применении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принимать перед едой,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антацидные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антисекреторные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препараты – после еды.</w:t>
      </w:r>
    </w:p>
    <w:p w14:paraId="6B125C88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Совместное применение с </w:t>
      </w:r>
      <w:proofErr w:type="spellStart"/>
      <w:r w:rsidRPr="00E420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леводопой</w:t>
      </w:r>
      <w:proofErr w:type="spellEnd"/>
    </w:p>
    <w:p w14:paraId="3A74AFDD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Хотя коррекция дозы </w:t>
      </w:r>
      <w:proofErr w:type="spellStart"/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леводопы</w:t>
      </w:r>
      <w:proofErr w:type="spellEnd"/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 считается необходимой, наблюдалось увеличение плазменной концентрации </w:t>
      </w:r>
      <w:proofErr w:type="spellStart"/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леводопы</w:t>
      </w:r>
      <w:proofErr w:type="spellEnd"/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(максимум на 30–40 %) при одновременном приеме препарата с </w:t>
      </w:r>
      <w:proofErr w:type="spellStart"/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домперидоном</w:t>
      </w:r>
      <w:proofErr w:type="spellEnd"/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14:paraId="298B7ED6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Антихолинергические препараты могут нейтрализовать действие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8DB181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Повышенный риск удлинения интервала </w:t>
      </w:r>
      <w:r w:rsidRPr="00E420E8">
        <w:rPr>
          <w:rFonts w:ascii="Times New Roman" w:eastAsia="Times New Roman" w:hAnsi="Times New Roman"/>
          <w:iCs/>
          <w:sz w:val="28"/>
          <w:szCs w:val="28"/>
          <w:lang w:eastAsia="ru-RU"/>
        </w:rPr>
        <w:t>QT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 вследствие фармакодинамического и/или фармакокинетического взаимодействия.</w:t>
      </w:r>
    </w:p>
    <w:p w14:paraId="41DF92EE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Противопоказано одновременное применение со следующими лекарственными средствами:</w:t>
      </w:r>
    </w:p>
    <w:p w14:paraId="391491F9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Удлиняющими интервал </w:t>
      </w:r>
      <w:r w:rsidRPr="00E420E8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QT:</w:t>
      </w:r>
    </w:p>
    <w:p w14:paraId="6530CB4E" w14:textId="28E03089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антиаритмическими клас</w:t>
      </w: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а IА (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дизопирамид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гидрохинидин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, хинидин);</w:t>
      </w:r>
    </w:p>
    <w:p w14:paraId="1BF464FA" w14:textId="5E024EBC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антиаритмическими класса III (например, амиодарон,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дофетилид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дронедарон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ибутилид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соталол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9D2850B" w14:textId="404A1E46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некоторыми нейролептиками (например, галоперидол,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пимозид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сертиндол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C46AFA4" w14:textId="7F4EC0AA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некоторыми антидепрессантами (например,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циталопрам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эсцеталопрам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ECD0CB4" w14:textId="4B2AE3D4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некоторыми антибиотиками (например, эритромицин,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левофлоксацин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моксифлоксацин</w:t>
      </w:r>
      <w:proofErr w:type="spellEnd"/>
      <w:r w:rsidR="00CF78F7" w:rsidRPr="00E420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спирамицин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4B6D4568" w14:textId="47732750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некоторыми противогрибковыми (например,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пентамидин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A0C95E7" w14:textId="59CEC559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некоторыми противомалярийными (в частности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галофантрин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люмефантрин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FDF80B5" w14:textId="61E0E9F3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некоторыми желудочно-кишечными препаратами (например,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цизаприд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доласетрон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прукалоприд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C5965AA" w14:textId="0BE6D054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некоторыми антигистаминными (например,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меквитазин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мизоластин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C9DF04A" w14:textId="23FAFC76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некоторыми препаратами, применяемыми для лечения рака (например,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торемифен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вандетаниб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винкамин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218364D" w14:textId="6BAD18CB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некоторыми другими препаратами (например,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бепридил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дифеманил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, метадон);</w:t>
      </w:r>
    </w:p>
    <w:p w14:paraId="65E805A2" w14:textId="77777777" w:rsidR="00E27B6F" w:rsidRPr="00E420E8" w:rsidRDefault="00E27B6F" w:rsidP="00E27B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апоморфин, если только польза от назначения апоморфина не превышает риски и только при полном соблюдении всех мер предосторожности.</w:t>
      </w:r>
    </w:p>
    <w:p w14:paraId="112CF3A4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420E8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С сильными ингибиторами CYP3A4 (независимо от их способности удлинять интервал </w:t>
      </w:r>
      <w:r w:rsidRPr="00E420E8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QT</w:t>
      </w:r>
      <w:r w:rsidRPr="00E420E8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):</w:t>
      </w:r>
    </w:p>
    <w:p w14:paraId="048BA19D" w14:textId="129DD41E" w:rsidR="00E27B6F" w:rsidRPr="00E420E8" w:rsidRDefault="00E27B6F" w:rsidP="00E27B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ингибиторами протеазы (например, ритонавир,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саквинавир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телапревир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7BC3BF00" w14:textId="2B779E18" w:rsidR="00E27B6F" w:rsidRPr="00E420E8" w:rsidRDefault="00E27B6F" w:rsidP="00E27B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азольными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противогрибковыми препаратами системного действия (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итраконазол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кетоконазол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позаконазол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вориконазол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1F836155" w14:textId="7553CD6C" w:rsidR="00E27B6F" w:rsidRPr="00E420E8" w:rsidRDefault="00E27B6F" w:rsidP="00E27B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некоторыми макролидами (эритромицин,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кларитромицин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телитромицин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E39B6F3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рекомендуется принимать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одновременно с умеренными ингибиторами CYP3A4, например, дилтиаземом,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верапамилом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некоторыми макролидами.</w:t>
      </w:r>
    </w:p>
    <w:p w14:paraId="572C3D2D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Требуется соблюдать осторожность при одновременном применении лекарственных средств, вызывающих брадикардию и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гипокалиемию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, а также макролидов, удлиняющих интервал </w:t>
      </w:r>
      <w:r w:rsidRPr="00E420E8">
        <w:rPr>
          <w:rFonts w:ascii="Times New Roman" w:eastAsia="Times New Roman" w:hAnsi="Times New Roman"/>
          <w:iCs/>
          <w:sz w:val="28"/>
          <w:szCs w:val="28"/>
          <w:lang w:eastAsia="ru-RU"/>
        </w:rPr>
        <w:t>QT: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азитромицин и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рокситромицин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кларитромицин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противопоказан для применения, так как это сильный ингибитор </w:t>
      </w:r>
      <w:r w:rsidRPr="00E420E8">
        <w:rPr>
          <w:rFonts w:ascii="Times New Roman" w:eastAsia="Times New Roman" w:hAnsi="Times New Roman"/>
          <w:iCs/>
          <w:sz w:val="28"/>
          <w:szCs w:val="28"/>
          <w:lang w:eastAsia="ru-RU"/>
        </w:rPr>
        <w:t>CYP3A4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733CA54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Приведенный выше перечень веществ является представительным и не является исчерпывающим.</w:t>
      </w:r>
    </w:p>
    <w:p w14:paraId="78E5D054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путь метаболических превращений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 с участием изофермента CYP3A4 системы цитохрома Р450, поэтому при одновременном применении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и лекарственных средств, значительно ингибирующих этот изофермент, возможно повышение уровня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плазме крови. </w:t>
      </w:r>
    </w:p>
    <w:p w14:paraId="23762239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Отдельные исследования фармакокинетического/фармакодинамического взаимодействия </w:t>
      </w:r>
      <w:proofErr w:type="spellStart"/>
      <w:r w:rsidRPr="00E420E8">
        <w:rPr>
          <w:rFonts w:ascii="Times New Roman" w:eastAsia="Times New Roman" w:hAnsi="Times New Roman"/>
          <w:i/>
          <w:sz w:val="28"/>
          <w:szCs w:val="28"/>
          <w:lang w:eastAsia="ru-RU"/>
        </w:rPr>
        <w:t>in</w:t>
      </w:r>
      <w:proofErr w:type="spellEnd"/>
      <w:r w:rsidRPr="00E420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E420E8">
        <w:rPr>
          <w:rFonts w:ascii="Times New Roman" w:eastAsia="Times New Roman" w:hAnsi="Times New Roman"/>
          <w:i/>
          <w:sz w:val="28"/>
          <w:szCs w:val="28"/>
          <w:lang w:eastAsia="ru-RU"/>
        </w:rPr>
        <w:t>vivo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пероральным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кетоконазолом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пероральным эритромицином у здоровых субъектов подтвердили заметное ингибирование, опосредованное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домперидоном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, CYP3A4 метаболизма первого прохода этими препаратами.</w:t>
      </w:r>
    </w:p>
    <w:p w14:paraId="1512AE9F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C1C9FB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6A169DB0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7384820"/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рекомендуется использовать с целью облегчения симптомов укачивания.</w:t>
      </w:r>
    </w:p>
    <w:p w14:paraId="00AC6639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i/>
          <w:iCs/>
          <w:color w:val="000000"/>
          <w:sz w:val="28"/>
          <w:szCs w:val="28"/>
        </w:rPr>
        <w:t xml:space="preserve">Сердечно-сосудистые эффекты. </w:t>
      </w:r>
    </w:p>
    <w:p w14:paraId="70DA4C41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связано </w:t>
      </w:r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с пролонгацией интервала QT на ЭКГ. В ходе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постмаркетингового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наблюдения 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получены</w:t>
      </w:r>
      <w:r w:rsidRPr="00E420E8" w:rsidDel="003374D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очень редкие 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сообщения о случаях удлинения интервала </w:t>
      </w:r>
      <w:r w:rsidRPr="00E420E8">
        <w:rPr>
          <w:rFonts w:ascii="Times New Roman" w:eastAsia="Times New Roman" w:hAnsi="Times New Roman"/>
          <w:iCs/>
          <w:sz w:val="28"/>
          <w:szCs w:val="28"/>
          <w:lang w:eastAsia="ru-RU"/>
        </w:rPr>
        <w:t>QT,</w:t>
      </w:r>
      <w:r w:rsidRPr="00E420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proofErr w:type="spellStart"/>
      <w:r w:rsidRPr="00E420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Torsades</w:t>
      </w:r>
      <w:proofErr w:type="spellEnd"/>
      <w:r w:rsidRPr="00E420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420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de</w:t>
      </w:r>
      <w:proofErr w:type="spellEnd"/>
      <w:r w:rsidRPr="00E420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420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pointes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у пациентов, принимавших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домперидон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. Эти сообщения включали информацию о пациентах с другими неблагоприятными факторами риска, нарушениями 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электролитного баланса</w:t>
      </w:r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и сопутствующей терапией, которые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возможно, были </w:t>
      </w:r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способствующими факторами. </w:t>
      </w:r>
    </w:p>
    <w:p w14:paraId="01AC589F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Эпидемиологические исследования показали, что применение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домперидона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связано с повышенным риском развития желудочковых аритмий и внезапной сердечной смерти. Более высокий риск наблюдался у пациентов старше 60 лет, ежедневно принимающих более 30 мг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домперидона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>, одновременно принимающих другие лекарственные средства с известным фактором риска удлинения интервала </w:t>
      </w:r>
      <w:r w:rsidRPr="00E420E8">
        <w:rPr>
          <w:rFonts w:ascii="Times New Roman" w:hAnsi="Times New Roman"/>
          <w:i/>
          <w:iCs/>
          <w:color w:val="000000"/>
          <w:sz w:val="28"/>
          <w:szCs w:val="28"/>
        </w:rPr>
        <w:t>QT</w:t>
      </w:r>
      <w:r w:rsidRPr="00E420E8">
        <w:rPr>
          <w:rFonts w:ascii="Times New Roman" w:hAnsi="Times New Roman"/>
          <w:iCs/>
          <w:color w:val="000000"/>
          <w:sz w:val="28"/>
          <w:szCs w:val="28"/>
        </w:rPr>
        <w:t> или сильные ингибиторы CYP3A4.</w:t>
      </w:r>
    </w:p>
    <w:p w14:paraId="4BD08648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Домперидон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следует принимать в минимальной эффективной дозе.</w:t>
      </w:r>
    </w:p>
    <w:p w14:paraId="19BC4CAE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Домперидон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противопоказан пациентам с диагностированным удлинением интервалов сердечной проводимости, в частности </w:t>
      </w:r>
      <w:r w:rsidRPr="00E420E8">
        <w:rPr>
          <w:rFonts w:ascii="Times New Roman" w:hAnsi="Times New Roman"/>
          <w:i/>
          <w:iCs/>
          <w:color w:val="000000"/>
          <w:sz w:val="28"/>
          <w:szCs w:val="28"/>
        </w:rPr>
        <w:t>QT</w:t>
      </w:r>
      <w:r w:rsidRPr="00E420E8">
        <w:rPr>
          <w:rFonts w:ascii="Times New Roman" w:hAnsi="Times New Roman"/>
          <w:iCs/>
          <w:color w:val="000000"/>
          <w:sz w:val="28"/>
          <w:szCs w:val="28"/>
        </w:rPr>
        <w:t>, со значительными нарушениями электролитного баланса (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гипокалиемия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гиперкалиемия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гипомагниемия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>) или брадикардией, у пациентов с сердечными заболеваниями, такими как застойная сердечная недостаточность вследствие повышенного риска развития желудочковой аритмии. Нарушения электролитного баланса (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гипокалиемия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гиперкалиемия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гипомагниемия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), брадикардия, являются факторами, повышающими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проаритмический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риск.</w:t>
      </w:r>
    </w:p>
    <w:p w14:paraId="67D6757E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Лечение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домперидоном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необходимо прекратить, если у пациента наблюдаются признаки или симптомы, которые могут ассоциироваться с сердечной аритмией. Пациенту следует проконсультироваться с врачом.</w:t>
      </w:r>
    </w:p>
    <w:p w14:paraId="29664B26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iCs/>
          <w:color w:val="000000"/>
          <w:sz w:val="28"/>
          <w:szCs w:val="28"/>
        </w:rPr>
        <w:t>Пациенту необходимо рекомендовать незамедлительно сообщать врачу о развитии любых сердечных симптомов.</w:t>
      </w:r>
    </w:p>
    <w:p w14:paraId="545DCB9E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i/>
          <w:iCs/>
          <w:color w:val="000000"/>
          <w:sz w:val="28"/>
          <w:szCs w:val="28"/>
        </w:rPr>
        <w:t>Совместное применение с апоморфином</w:t>
      </w:r>
    </w:p>
    <w:p w14:paraId="2D594BEF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Домперидон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противопоказано применять совместно с лекарственными средствами, удлиняющими интервал </w:t>
      </w:r>
      <w:r w:rsidRPr="00E420E8">
        <w:rPr>
          <w:rFonts w:ascii="Times New Roman" w:hAnsi="Times New Roman"/>
          <w:i/>
          <w:iCs/>
          <w:color w:val="000000"/>
          <w:sz w:val="28"/>
          <w:szCs w:val="28"/>
        </w:rPr>
        <w:t xml:space="preserve">QT, </w:t>
      </w:r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включая апоморфин, за исключением случаев, когда польза от совместного применения превышает риск, и только </w:t>
      </w:r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 условии строгого соблюдения рекомендованных мер по совместному применению. 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Следует учитывать рекомендации по безопасности применения апоморфина, содержащиеся в его общей характеристике или инструкции по медицинскому применению.</w:t>
      </w:r>
    </w:p>
    <w:p w14:paraId="55C2DA01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bCs/>
          <w:i/>
          <w:iCs/>
          <w:color w:val="000000"/>
          <w:sz w:val="28"/>
          <w:szCs w:val="28"/>
        </w:rPr>
        <w:t>Нарушения функции почек</w:t>
      </w:r>
    </w:p>
    <w:p w14:paraId="2F322B76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Период полувыведения </w:t>
      </w:r>
      <w:proofErr w:type="spellStart"/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>домперидона</w:t>
      </w:r>
      <w:proofErr w:type="spellEnd"/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удлиняется при тяжелых нарушениях функции почек. При повторном назначении </w:t>
      </w:r>
      <w:proofErr w:type="spellStart"/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>домперидона</w:t>
      </w:r>
      <w:proofErr w:type="spellEnd"/>
      <w:r w:rsidRPr="00E420E8" w:rsidDel="0061528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частота применения должна быть снижена до 1-2 раз в сутки, в зависимости от тяжести нарушений функции почек, а также может возникнуть необходимость снижения дозы. </w:t>
      </w:r>
    </w:p>
    <w:p w14:paraId="32BA1234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i/>
          <w:iCs/>
          <w:color w:val="000000"/>
          <w:sz w:val="28"/>
          <w:szCs w:val="28"/>
        </w:rPr>
        <w:t>Вспомогательные вещества</w:t>
      </w:r>
    </w:p>
    <w:p w14:paraId="5EFE72A4" w14:textId="77777777" w:rsidR="00721E14" w:rsidRPr="00E420E8" w:rsidRDefault="00721E14" w:rsidP="00721E14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Препарат содержит сахарозу, поэтому противопоказан  лицам с наследственной непереносимостью фруктозы, </w:t>
      </w:r>
      <w:proofErr w:type="spellStart"/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>мальабсорбцией</w:t>
      </w:r>
      <w:proofErr w:type="spellEnd"/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глюкозы-галактозы, дефицитом фермента </w:t>
      </w:r>
      <w:proofErr w:type="spellStart"/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>сукразы-изомальтазы</w:t>
      </w:r>
      <w:proofErr w:type="spellEnd"/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</w:p>
    <w:p w14:paraId="2168A45E" w14:textId="77777777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Препарат содержит краситель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Понсо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4R, что может вызвать аллергические реакции.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Метилпарагидроксибензоат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(Е218) и </w:t>
      </w:r>
      <w:proofErr w:type="spellStart"/>
      <w:r w:rsidRPr="00E420E8">
        <w:rPr>
          <w:rFonts w:ascii="Times New Roman" w:hAnsi="Times New Roman"/>
          <w:iCs/>
          <w:color w:val="000000"/>
          <w:sz w:val="28"/>
          <w:szCs w:val="28"/>
        </w:rPr>
        <w:t>пропилпарагидроксибензоат</w:t>
      </w:r>
      <w:proofErr w:type="spellEnd"/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420E8">
        <w:rPr>
          <w:rFonts w:ascii="Times New Roman" w:hAnsi="Times New Roman"/>
          <w:iCs/>
          <w:color w:val="000000"/>
          <w:sz w:val="28"/>
          <w:szCs w:val="28"/>
        </w:rPr>
        <w:lastRenderedPageBreak/>
        <w:t>(Е216), содержащиеся в составе препарата, могут вызвать аллергические реакции (возможно, замедленные).</w:t>
      </w:r>
    </w:p>
    <w:p w14:paraId="46767FF1" w14:textId="581AE609" w:rsidR="007D4DED" w:rsidRPr="00E420E8" w:rsidRDefault="007D4DED" w:rsidP="007D4DE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>ДОМРИД</w:t>
      </w:r>
      <w:r w:rsidR="00C22F24" w:rsidRPr="00E420E8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содержит менее 1 ммоль натрия (23 мг), то есть, по существу, «без натрия».</w:t>
      </w:r>
    </w:p>
    <w:p w14:paraId="4B171991" w14:textId="2DC2FC35" w:rsidR="007D4DED" w:rsidRPr="00E420E8" w:rsidRDefault="00C22F24" w:rsidP="007D4DED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420E8">
        <w:rPr>
          <w:rFonts w:ascii="Times New Roman" w:hAnsi="Times New Roman"/>
          <w:bCs/>
          <w:iCs/>
          <w:color w:val="000000"/>
          <w:sz w:val="28"/>
          <w:szCs w:val="28"/>
        </w:rPr>
        <w:t>ДОМРИД</w:t>
      </w:r>
      <w:r w:rsidRPr="00E420E8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420E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D4DED" w:rsidRPr="00E420E8">
        <w:rPr>
          <w:rFonts w:ascii="Times New Roman" w:hAnsi="Times New Roman"/>
          <w:iCs/>
          <w:color w:val="000000"/>
          <w:sz w:val="28"/>
          <w:szCs w:val="28"/>
        </w:rPr>
        <w:t>суспензия содержит 20 мг пропиленгликоля в каждом миллилитре препарата, что эквивалентно 20 мг/мл.</w:t>
      </w:r>
    </w:p>
    <w:bookmarkEnd w:id="2"/>
    <w:p w14:paraId="7FD06A1E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420E8">
        <w:rPr>
          <w:rFonts w:ascii="Times New Roman" w:hAnsi="Times New Roman"/>
          <w:i/>
          <w:iCs/>
          <w:sz w:val="28"/>
          <w:szCs w:val="28"/>
        </w:rPr>
        <w:t>Беременность и период лактации</w:t>
      </w:r>
    </w:p>
    <w:p w14:paraId="7983F88E" w14:textId="45BC831E" w:rsidR="00F52B5B" w:rsidRPr="00E420E8" w:rsidRDefault="00F52B5B" w:rsidP="00F52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Недостаточно данных о применении </w:t>
      </w:r>
      <w:proofErr w:type="spellStart"/>
      <w:r w:rsidRPr="00E42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беременных женщин. Таким образом, ДОМРИД</w:t>
      </w:r>
      <w:r w:rsidR="00882D3F" w:rsidRPr="00E420E8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42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следует использовать во время беременности только тогда, когда ожидаемая терапевтическая польза оправдывает его назначение.</w:t>
      </w:r>
    </w:p>
    <w:p w14:paraId="56E362EF" w14:textId="77777777" w:rsidR="00F52B5B" w:rsidRPr="00E420E8" w:rsidRDefault="00F52B5B" w:rsidP="00F52B5B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экскретируется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с грудным молоком, ребенок получает менее 0,1 % материнской дозы. Если кормящая мать принимает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развитие побочных реакций у ребенка, в особенности со стороны сердечно-сосудистой системы, нельзя исключить. Оценив преимущество грудного вскармливания для ребенка и пользу терапии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женщины, необходимо принять решение о прекращении грудного вскармливания или прекращении/приостановке приема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. Следует проявлять осторожность, если у ребенка, находящегося на грудном вскармливании, имеются факторы риска удлинения интервала </w:t>
      </w:r>
      <w:r w:rsidRPr="00E420E8">
        <w:rPr>
          <w:rFonts w:ascii="Times New Roman" w:eastAsia="Times New Roman" w:hAnsi="Times New Roman"/>
          <w:iCs/>
          <w:sz w:val="28"/>
          <w:szCs w:val="28"/>
          <w:lang w:eastAsia="ru-RU"/>
        </w:rPr>
        <w:t>QT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5754B2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420E8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6D5923C0" w14:textId="6BFEE518" w:rsidR="00F52B5B" w:rsidRPr="00E420E8" w:rsidRDefault="00F52B5B" w:rsidP="00F52B5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NewRoman" w:hAnsi="Times New Roman"/>
          <w:i/>
          <w:sz w:val="28"/>
          <w:szCs w:val="28"/>
        </w:rPr>
      </w:pPr>
      <w:r w:rsidRPr="00E420E8">
        <w:rPr>
          <w:rFonts w:ascii="Times New Roman" w:eastAsia="TimesNewRoman" w:hAnsi="Times New Roman"/>
          <w:sz w:val="28"/>
          <w:szCs w:val="28"/>
        </w:rPr>
        <w:t xml:space="preserve">После приема </w:t>
      </w:r>
      <w:proofErr w:type="spellStart"/>
      <w:r w:rsidRPr="00E420E8">
        <w:rPr>
          <w:rFonts w:ascii="Times New Roman" w:eastAsia="TimesNewRoman" w:hAnsi="Times New Roman"/>
          <w:sz w:val="28"/>
          <w:szCs w:val="28"/>
        </w:rPr>
        <w:t>домперидона</w:t>
      </w:r>
      <w:proofErr w:type="spellEnd"/>
      <w:r w:rsidRPr="00E420E8">
        <w:rPr>
          <w:rFonts w:ascii="Times New Roman" w:eastAsia="TimesNewRoman" w:hAnsi="Times New Roman"/>
          <w:sz w:val="28"/>
          <w:szCs w:val="28"/>
        </w:rPr>
        <w:t xml:space="preserve"> наблюдались головокружение и сонливость</w:t>
      </w:r>
      <w:r w:rsidRPr="00E42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420E8">
        <w:rPr>
          <w:rFonts w:ascii="Times New Roman" w:eastAsia="TimesNewRoman" w:hAnsi="Times New Roman"/>
          <w:sz w:val="28"/>
          <w:szCs w:val="28"/>
        </w:rPr>
        <w:t xml:space="preserve"> Пациентам следует воздержаться от вождения транспортного средства или использования сложных механизмов, а также от выполнения деятельности, требующей повышенного внимания и координации, пока они не определят, в какой степени на них влияет прием препарата ДОМРИД</w:t>
      </w:r>
      <w:r w:rsidR="00882D3F" w:rsidRPr="00E420E8">
        <w:rPr>
          <w:rFonts w:ascii="Times New Roman" w:hAnsi="Times New Roman"/>
          <w:bCs/>
          <w:sz w:val="28"/>
          <w:szCs w:val="28"/>
          <w:vertAlign w:val="superscript"/>
        </w:rPr>
        <w:t>®</w:t>
      </w:r>
      <w:r w:rsidRPr="00E420E8">
        <w:rPr>
          <w:rFonts w:ascii="Times New Roman" w:eastAsia="TimesNewRoman" w:hAnsi="Times New Roman"/>
          <w:sz w:val="28"/>
          <w:szCs w:val="28"/>
        </w:rPr>
        <w:t>.</w:t>
      </w:r>
    </w:p>
    <w:p w14:paraId="0FBD7CF5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6F6E62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14EAAC53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3" w:name="2175220274"/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4700530E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снижения риска развития сердечно-сосудистых явлений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применять в минимальной эффективной дозе и в максимально короткое время, необходимое для контроля тошноты и рвоты.</w:t>
      </w:r>
    </w:p>
    <w:p w14:paraId="727F2BC1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i/>
          <w:sz w:val="28"/>
          <w:szCs w:val="28"/>
          <w:lang w:eastAsia="ru-RU"/>
        </w:rPr>
        <w:t>Взрослые и подростки старше 12 лет с массой тела 35 кг и больше</w:t>
      </w:r>
      <w:r w:rsidRPr="00E420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E420E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10 мг (10 мл суспензии) – не более 3 раз в день. </w:t>
      </w:r>
    </w:p>
    <w:p w14:paraId="13BE8BFE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Максимальная суточная доза 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препарата – 30 мг (30 мл суспензии).</w:t>
      </w:r>
    </w:p>
    <w:p w14:paraId="532F0E02" w14:textId="146DEBC9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57813915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лечения </w:t>
      </w:r>
      <w:r w:rsidRPr="00E420E8">
        <w:rPr>
          <w:rFonts w:ascii="Times New Roman" w:eastAsia="Times New Roman" w:hAnsi="Times New Roman"/>
          <w:iCs/>
          <w:sz w:val="28"/>
          <w:szCs w:val="28"/>
          <w:lang w:eastAsia="ru-RU"/>
        </w:rPr>
        <w:t>не должна превышать</w:t>
      </w: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7 дней. </w:t>
      </w:r>
    </w:p>
    <w:bookmarkEnd w:id="4"/>
    <w:p w14:paraId="5A420B55" w14:textId="77777777" w:rsidR="00845325" w:rsidRPr="00E420E8" w:rsidRDefault="00845325" w:rsidP="00845325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E420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Дети</w:t>
      </w:r>
    </w:p>
    <w:p w14:paraId="32B9B26B" w14:textId="2B2F3537" w:rsidR="00845325" w:rsidRPr="00E420E8" w:rsidRDefault="00845325" w:rsidP="0084532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Эффективность применения </w:t>
      </w:r>
      <w:proofErr w:type="spellStart"/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детей в возрасте до 12 лет не установлена. </w:t>
      </w:r>
    </w:p>
    <w:p w14:paraId="18FE73FD" w14:textId="77777777" w:rsidR="00845325" w:rsidRPr="00E420E8" w:rsidRDefault="00845325" w:rsidP="0084532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Эффективность применения </w:t>
      </w:r>
      <w:proofErr w:type="spellStart"/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5" w:name="_Hlk45181631"/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подростков старше 12 лет </w:t>
      </w:r>
      <w:bookmarkEnd w:id="5"/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и с массой тела менее 35 кг не установлена.</w:t>
      </w:r>
    </w:p>
    <w:p w14:paraId="5DA3C8A1" w14:textId="3AB9B84B" w:rsidR="00157317" w:rsidRPr="00E420E8" w:rsidRDefault="00157317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Пациенты с печеночной недостаточностью</w:t>
      </w:r>
    </w:p>
    <w:p w14:paraId="60B8C526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противопоказан при нарушениях функции печени средней и тяжелой степени тяжести.</w:t>
      </w:r>
    </w:p>
    <w:p w14:paraId="2B70348C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требуется корректировка режима дозирования при легкой степени тяжести нарушений функции печени.</w:t>
      </w:r>
    </w:p>
    <w:p w14:paraId="0BD2FC22" w14:textId="061D9997" w:rsidR="00157317" w:rsidRPr="00E420E8" w:rsidRDefault="00157317" w:rsidP="00E27B6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E420E8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Пациенты с почечной недостаточностью</w:t>
      </w:r>
    </w:p>
    <w:p w14:paraId="37D9CE8C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период полувыведения </w:t>
      </w:r>
      <w:proofErr w:type="spellStart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 xml:space="preserve"> удлиняется при тяжелых нарушениях функции почек, то при повторном применении частоту приема необходимо снизить до 1-2 раз в день, в зависимости от тяжести нарушений, а также может потребоваться снижение дозы.</w:t>
      </w:r>
    </w:p>
    <w:p w14:paraId="77C3B962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0"/>
          <w:u w:val="single"/>
          <w:lang w:eastAsia="ru-RU"/>
        </w:rPr>
      </w:pPr>
    </w:p>
    <w:p w14:paraId="2AABE495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E420E8">
        <w:rPr>
          <w:rFonts w:ascii="Times New Roman" w:hAnsi="Times New Roman"/>
          <w:i/>
          <w:color w:val="000000"/>
          <w:sz w:val="24"/>
        </w:rPr>
        <w:t xml:space="preserve"> </w:t>
      </w:r>
    </w:p>
    <w:p w14:paraId="1F6CE4E6" w14:textId="21FE5A07" w:rsidR="00F52B5B" w:rsidRPr="00E420E8" w:rsidRDefault="00F52B5B" w:rsidP="00F52B5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" w:name="2175220277"/>
      <w:r w:rsidRPr="00E42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Рекомендуется применять препарат до еды. В случае его приема после еды абсорбция может замедлиться. Пациенту следует принимать препарат в назначенное время.</w:t>
      </w:r>
    </w:p>
    <w:p w14:paraId="2F960AF2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E420E8">
        <w:rPr>
          <w:rFonts w:ascii="Times New Roman" w:hAnsi="Times New Roman"/>
          <w:i/>
          <w:color w:val="000000"/>
          <w:sz w:val="24"/>
        </w:rPr>
        <w:t xml:space="preserve"> </w:t>
      </w:r>
    </w:p>
    <w:bookmarkEnd w:id="6"/>
    <w:p w14:paraId="1F52B8F3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420E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Если прием препарата пропущен, пропущенную дозу следует исключить, возобновив назначенный режим приема. Пропущенную дозу препарата не следует удваивать, чтобы компенсировать пропущенный прием. </w:t>
      </w:r>
    </w:p>
    <w:p w14:paraId="164B7FE7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</w:rPr>
      </w:pPr>
      <w:r w:rsidRPr="00E420E8">
        <w:rPr>
          <w:rFonts w:ascii="Times New Roman" w:hAnsi="Times New Roman"/>
          <w:b/>
          <w:i/>
          <w:color w:val="000000"/>
          <w:sz w:val="28"/>
        </w:rPr>
        <w:t>Меры, которые необходимо принять в случае передозировки</w:t>
      </w:r>
    </w:p>
    <w:bookmarkEnd w:id="3"/>
    <w:p w14:paraId="69767D88" w14:textId="22217E43" w:rsidR="00F52B5B" w:rsidRPr="00E420E8" w:rsidRDefault="00F52B5B" w:rsidP="00F5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Случаи передозировки были отмечены в основном у грудных детей и детей старшего возраста</w:t>
      </w:r>
      <w:r w:rsidR="003566E5" w:rsidRPr="00E420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BAC897" w14:textId="79F5901A" w:rsidR="00F52B5B" w:rsidRPr="00E420E8" w:rsidRDefault="00F52B5B" w:rsidP="00F5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Симптомы</w:t>
      </w:r>
    </w:p>
    <w:p w14:paraId="75ADF7D5" w14:textId="77777777" w:rsidR="00F52B5B" w:rsidRPr="00E420E8" w:rsidRDefault="00F52B5B" w:rsidP="00F5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sz w:val="28"/>
          <w:szCs w:val="28"/>
          <w:lang w:eastAsia="ru-RU"/>
        </w:rPr>
        <w:t>Симптомы передозировки могут включать возбуждение, изменение сознания, судороги, дезориентацию, сонливость и экстрапирамидные реакции.</w:t>
      </w:r>
    </w:p>
    <w:p w14:paraId="2E09A250" w14:textId="77777777" w:rsidR="00F52B5B" w:rsidRPr="00E420E8" w:rsidRDefault="00F52B5B" w:rsidP="00F5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Лечение</w:t>
      </w:r>
    </w:p>
    <w:p w14:paraId="42A4B240" w14:textId="77777777" w:rsidR="00F52B5B" w:rsidRPr="00E420E8" w:rsidRDefault="00F52B5B" w:rsidP="00F5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передозировки лекарственного средства необходимо незамедлительно назначить симптоматическое лечение пациенту, провести мониторинг ЭКГ вследствие возможного удлинения интервала </w:t>
      </w:r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QT</w:t>
      </w:r>
      <w:r w:rsidRPr="00E420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Специфического антидота </w:t>
      </w:r>
      <w:proofErr w:type="spellStart"/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домперидона</w:t>
      </w:r>
      <w:proofErr w:type="spellEnd"/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нет, но в случае значительной передозировки рекомендуется промывание желудка в течение одного часа и применение активированного угля, а также тщательное наблюдение за пациентом и поддерживающая терапия. Антихолинергические препараты, препараты для лечения болезни Паркинсона могут быть эффективными для контроля экстрапирамидных реакций</w:t>
      </w:r>
      <w:r w:rsidRPr="00E420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43571D43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</w:p>
    <w:p w14:paraId="3E86A9A6" w14:textId="77777777" w:rsidR="00721E14" w:rsidRPr="00E420E8" w:rsidRDefault="00721E14" w:rsidP="00721E1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</w:pPr>
      <w:r w:rsidRPr="00E420E8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Рекоменд</w:t>
      </w:r>
      <w:proofErr w:type="spellStart"/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>овано</w:t>
      </w:r>
      <w:proofErr w:type="spellEnd"/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 w:bidi="ru-RU"/>
        </w:rPr>
        <w:t xml:space="preserve"> перед применением препарата обращаться </w:t>
      </w:r>
      <w:r w:rsidRPr="00E420E8">
        <w:rPr>
          <w:rFonts w:ascii="Times New Roman" w:eastAsia="Times New Roman" w:hAnsi="Times New Roman"/>
          <w:b/>
          <w:i/>
          <w:sz w:val="28"/>
          <w:szCs w:val="28"/>
          <w:lang w:val="pl-PL" w:eastAsia="ru-RU"/>
        </w:rPr>
        <w:t>за консультацией к медицинскому работнику для разъяснения способа применения лекарственного препарата</w:t>
      </w:r>
    </w:p>
    <w:p w14:paraId="4F2710FB" w14:textId="77777777" w:rsidR="00721E14" w:rsidRPr="00E420E8" w:rsidRDefault="00721E14" w:rsidP="00721E1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</w:pPr>
      <w:r w:rsidRPr="00E420E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Обратитесь к врачу за советом прежде, чем</w:t>
      </w:r>
      <w:r w:rsidRPr="00E420E8">
        <w:rPr>
          <w:rFonts w:ascii="Times New Roman" w:eastAsia="Times New Roman" w:hAnsi="Times New Roman"/>
          <w:bCs/>
          <w:i/>
          <w:sz w:val="28"/>
          <w:szCs w:val="28"/>
          <w:lang w:eastAsia="ru-RU" w:bidi="ru-RU"/>
        </w:rPr>
        <w:t xml:space="preserve"> </w:t>
      </w:r>
      <w:r w:rsidRPr="00E420E8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принимать лекарственный препарат.</w:t>
      </w:r>
    </w:p>
    <w:p w14:paraId="2B5BCBC3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A4D0ED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b/>
          <w:strike/>
          <w:color w:val="FF0000"/>
          <w:sz w:val="28"/>
          <w:szCs w:val="28"/>
        </w:rPr>
      </w:pPr>
      <w:bookmarkStart w:id="7" w:name="2175220282"/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E420E8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</w:t>
      </w:r>
      <w:r w:rsidR="003566E5" w:rsidRPr="00E420E8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E420E8">
        <w:rPr>
          <w:rFonts w:ascii="Times New Roman" w:hAnsi="Times New Roman"/>
          <w:b/>
          <w:color w:val="000000"/>
          <w:sz w:val="28"/>
          <w:szCs w:val="28"/>
        </w:rPr>
        <w:t xml:space="preserve"> и меры, которые следует принять в этом случае</w:t>
      </w:r>
    </w:p>
    <w:bookmarkEnd w:id="7"/>
    <w:p w14:paraId="7CF020CF" w14:textId="6CF52F30" w:rsidR="00F52B5B" w:rsidRPr="00E420E8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E420E8">
        <w:rPr>
          <w:rFonts w:ascii="Times New Roman" w:hAnsi="Times New Roman"/>
          <w:iCs/>
          <w:sz w:val="28"/>
          <w:szCs w:val="28"/>
        </w:rPr>
        <w:lastRenderedPageBreak/>
        <w:t xml:space="preserve">При условии соблюдения рекомендаций по дозировке и продолжительности лечения </w:t>
      </w:r>
      <w:proofErr w:type="spellStart"/>
      <w:r w:rsidRPr="00E420E8">
        <w:rPr>
          <w:rFonts w:ascii="Times New Roman" w:hAnsi="Times New Roman"/>
          <w:iCs/>
          <w:sz w:val="28"/>
          <w:szCs w:val="28"/>
        </w:rPr>
        <w:t>домперидон</w:t>
      </w:r>
      <w:proofErr w:type="spellEnd"/>
      <w:r w:rsidRPr="00E420E8">
        <w:rPr>
          <w:rFonts w:ascii="Times New Roman" w:hAnsi="Times New Roman"/>
          <w:iCs/>
          <w:sz w:val="28"/>
          <w:szCs w:val="28"/>
        </w:rPr>
        <w:t xml:space="preserve"> обычно переносится хорошо и нежелательные явления возникают нечасто. </w:t>
      </w:r>
    </w:p>
    <w:p w14:paraId="2327AA33" w14:textId="77777777" w:rsidR="00F52B5B" w:rsidRPr="00E420E8" w:rsidRDefault="00F52B5B" w:rsidP="00F52B5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Определение частоты побочных явлений проводится в соответствии со следующими критериями:</w:t>
      </w:r>
      <w:r w:rsidRPr="00E420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очень часто (≥ 1/10), часто (≥ от 1/100 до &lt;1/10), нечасто (≥ от 1/1000 до &lt;1/100), редко (≥ 1/10000 до &lt;1/1000), очень редко (&lt;1/10000),</w:t>
      </w:r>
      <w:r w:rsidRPr="00E420E8">
        <w:rPr>
          <w:rFonts w:ascii="Times New Roman" w:hAnsi="Times New Roman"/>
          <w:i/>
          <w:sz w:val="28"/>
          <w:szCs w:val="28"/>
        </w:rPr>
        <w:t xml:space="preserve"> неизвестно (невозможно оценить на основании имеющихся данных).</w:t>
      </w:r>
    </w:p>
    <w:p w14:paraId="43B929E3" w14:textId="275B0497" w:rsidR="00F52B5B" w:rsidRPr="00E420E8" w:rsidRDefault="00F52B5B" w:rsidP="00F52B5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E420E8">
        <w:rPr>
          <w:rFonts w:ascii="Times New Roman" w:hAnsi="Times New Roman"/>
          <w:i/>
          <w:iCs/>
          <w:sz w:val="28"/>
          <w:szCs w:val="28"/>
        </w:rPr>
        <w:t>Часто</w:t>
      </w:r>
    </w:p>
    <w:p w14:paraId="3188CE9F" w14:textId="69CBD25F" w:rsidR="00F52B5B" w:rsidRPr="00E420E8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E420E8">
        <w:rPr>
          <w:rFonts w:ascii="Times New Roman" w:hAnsi="Times New Roman"/>
          <w:iCs/>
          <w:sz w:val="28"/>
          <w:szCs w:val="28"/>
        </w:rPr>
        <w:t>-</w:t>
      </w:r>
      <w:r w:rsidRPr="00E420E8">
        <w:rPr>
          <w:rFonts w:ascii="Times New Roman" w:hAnsi="Times New Roman"/>
          <w:sz w:val="28"/>
          <w:szCs w:val="28"/>
        </w:rPr>
        <w:t xml:space="preserve"> сухость во рту</w:t>
      </w:r>
    </w:p>
    <w:p w14:paraId="686B657A" w14:textId="6FAB886E" w:rsidR="00F52B5B" w:rsidRPr="00E420E8" w:rsidRDefault="00F52B5B" w:rsidP="00F52B5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E420E8">
        <w:rPr>
          <w:rFonts w:ascii="Times New Roman" w:hAnsi="Times New Roman"/>
          <w:i/>
          <w:iCs/>
          <w:sz w:val="28"/>
          <w:szCs w:val="28"/>
        </w:rPr>
        <w:t>Нечаст</w:t>
      </w:r>
      <w:r w:rsidR="00882D3F" w:rsidRPr="00E420E8">
        <w:rPr>
          <w:rFonts w:ascii="Times New Roman" w:hAnsi="Times New Roman"/>
          <w:i/>
          <w:iCs/>
          <w:sz w:val="28"/>
          <w:szCs w:val="28"/>
        </w:rPr>
        <w:t>о</w:t>
      </w:r>
    </w:p>
    <w:p w14:paraId="7B20F09A" w14:textId="229DCA8A" w:rsidR="00F52B5B" w:rsidRPr="00E420E8" w:rsidRDefault="00F52B5B" w:rsidP="00F52B5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iCs/>
          <w:sz w:val="28"/>
          <w:szCs w:val="28"/>
        </w:rPr>
        <w:t xml:space="preserve">- </w:t>
      </w:r>
      <w:r w:rsidRPr="00E420E8">
        <w:rPr>
          <w:rFonts w:ascii="Times New Roman" w:hAnsi="Times New Roman"/>
          <w:sz w:val="28"/>
          <w:szCs w:val="28"/>
        </w:rPr>
        <w:t>потеря либидо, тревожность, нервозность, ажитация</w:t>
      </w:r>
    </w:p>
    <w:p w14:paraId="39BB4ABE" w14:textId="1A6FDD3D" w:rsidR="00F52B5B" w:rsidRPr="00E420E8" w:rsidRDefault="00F52B5B" w:rsidP="00F52B5B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 xml:space="preserve">- головокружение, сонливость, головная боль </w:t>
      </w:r>
    </w:p>
    <w:p w14:paraId="612F2C2B" w14:textId="50871D1D" w:rsidR="00F52B5B" w:rsidRPr="00E420E8" w:rsidRDefault="00F52B5B" w:rsidP="00F52B5B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>- экстрапирамидные расстройства</w:t>
      </w:r>
    </w:p>
    <w:p w14:paraId="69BE62F5" w14:textId="6A74C4F6" w:rsidR="00F52B5B" w:rsidRPr="00E420E8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E420E8">
        <w:rPr>
          <w:rFonts w:ascii="Times New Roman" w:hAnsi="Times New Roman"/>
          <w:iCs/>
          <w:sz w:val="28"/>
          <w:szCs w:val="28"/>
        </w:rPr>
        <w:t>- диарея</w:t>
      </w:r>
    </w:p>
    <w:p w14:paraId="47E73C14" w14:textId="1CB512FF" w:rsidR="00F52B5B" w:rsidRPr="00E420E8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E420E8">
        <w:rPr>
          <w:rFonts w:ascii="Times New Roman" w:hAnsi="Times New Roman"/>
          <w:iCs/>
          <w:sz w:val="28"/>
          <w:szCs w:val="28"/>
        </w:rPr>
        <w:t>- зуд, высыпания,</w:t>
      </w:r>
      <w:r w:rsidRPr="00E420E8">
        <w:rPr>
          <w:rFonts w:ascii="Times New Roman" w:hAnsi="Times New Roman"/>
          <w:sz w:val="28"/>
          <w:szCs w:val="28"/>
        </w:rPr>
        <w:t xml:space="preserve"> крапивница</w:t>
      </w:r>
    </w:p>
    <w:p w14:paraId="0CF89466" w14:textId="69A67D40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420E8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E420E8">
        <w:rPr>
          <w:rFonts w:ascii="Times New Roman" w:hAnsi="Times New Roman"/>
          <w:iCs/>
          <w:sz w:val="28"/>
          <w:szCs w:val="28"/>
        </w:rPr>
        <w:t>галакторея</w:t>
      </w:r>
      <w:proofErr w:type="spellEnd"/>
      <w:r w:rsidRPr="00E420E8">
        <w:rPr>
          <w:rFonts w:ascii="Times New Roman" w:hAnsi="Times New Roman"/>
          <w:iCs/>
          <w:sz w:val="28"/>
          <w:szCs w:val="28"/>
        </w:rPr>
        <w:t xml:space="preserve">, </w:t>
      </w:r>
      <w:r w:rsidRPr="00E420E8">
        <w:rPr>
          <w:rFonts w:ascii="Times New Roman" w:hAnsi="Times New Roman"/>
          <w:sz w:val="28"/>
          <w:szCs w:val="28"/>
        </w:rPr>
        <w:t xml:space="preserve">боль в груди, </w:t>
      </w:r>
      <w:r w:rsidRPr="00E420E8">
        <w:rPr>
          <w:rFonts w:ascii="Times New Roman" w:hAnsi="Times New Roman"/>
          <w:iCs/>
          <w:sz w:val="28"/>
          <w:szCs w:val="28"/>
        </w:rPr>
        <w:t>боль в области молочных желез</w:t>
      </w:r>
    </w:p>
    <w:p w14:paraId="3761CB52" w14:textId="331FFE6E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420E8">
        <w:rPr>
          <w:rFonts w:ascii="Times New Roman" w:hAnsi="Times New Roman"/>
          <w:iCs/>
          <w:sz w:val="28"/>
          <w:szCs w:val="28"/>
        </w:rPr>
        <w:t xml:space="preserve">- </w:t>
      </w:r>
      <w:r w:rsidRPr="00E420E8">
        <w:rPr>
          <w:rFonts w:ascii="Times New Roman" w:hAnsi="Times New Roman"/>
          <w:sz w:val="28"/>
          <w:szCs w:val="28"/>
        </w:rPr>
        <w:t>астения</w:t>
      </w:r>
    </w:p>
    <w:p w14:paraId="3DC1E075" w14:textId="6D70974D" w:rsidR="00F52B5B" w:rsidRPr="00E420E8" w:rsidRDefault="00F52B5B" w:rsidP="00F52B5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E420E8">
        <w:rPr>
          <w:rFonts w:ascii="Times New Roman" w:hAnsi="Times New Roman"/>
          <w:i/>
          <w:iCs/>
          <w:sz w:val="28"/>
          <w:szCs w:val="28"/>
        </w:rPr>
        <w:t>Неизвестно</w:t>
      </w:r>
    </w:p>
    <w:p w14:paraId="51CCAFE9" w14:textId="136960E8" w:rsidR="00F52B5B" w:rsidRPr="00E420E8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E420E8">
        <w:rPr>
          <w:rFonts w:ascii="Times New Roman" w:hAnsi="Times New Roman"/>
          <w:iCs/>
          <w:sz w:val="28"/>
          <w:szCs w:val="28"/>
        </w:rPr>
        <w:t>-</w:t>
      </w:r>
      <w:r w:rsidRPr="00E420E8">
        <w:rPr>
          <w:rFonts w:ascii="Times New Roman" w:hAnsi="Times New Roman"/>
          <w:sz w:val="28"/>
          <w:szCs w:val="28"/>
        </w:rPr>
        <w:t xml:space="preserve"> анафилактические реакции, включая анафилактический шок</w:t>
      </w:r>
    </w:p>
    <w:p w14:paraId="34855B75" w14:textId="4CB7688A" w:rsidR="00F52B5B" w:rsidRPr="00E420E8" w:rsidRDefault="00F52B5B" w:rsidP="00F52B5B">
      <w:pPr>
        <w:pStyle w:val="a4"/>
        <w:jc w:val="both"/>
        <w:rPr>
          <w:rFonts w:ascii="Times New Roman" w:hAnsi="Times New Roman"/>
          <w:iCs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>- судороги, синдром беспокойных ног*</w:t>
      </w:r>
    </w:p>
    <w:p w14:paraId="7B125ADC" w14:textId="3332622E" w:rsidR="00F52B5B" w:rsidRPr="00E420E8" w:rsidRDefault="00F52B5B" w:rsidP="00F52B5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bookmarkStart w:id="8" w:name="_Hlk41901623"/>
      <w:r w:rsidRPr="00E420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420E8">
        <w:rPr>
          <w:rFonts w:ascii="Times New Roman" w:hAnsi="Times New Roman"/>
          <w:sz w:val="28"/>
          <w:szCs w:val="28"/>
        </w:rPr>
        <w:t>окулогирный</w:t>
      </w:r>
      <w:proofErr w:type="spellEnd"/>
      <w:r w:rsidRPr="00E420E8">
        <w:rPr>
          <w:rFonts w:ascii="Times New Roman" w:hAnsi="Times New Roman"/>
          <w:sz w:val="28"/>
          <w:szCs w:val="28"/>
        </w:rPr>
        <w:t xml:space="preserve"> криз</w:t>
      </w:r>
    </w:p>
    <w:p w14:paraId="0A34B571" w14:textId="2EED55B4" w:rsidR="00F52B5B" w:rsidRPr="00E420E8" w:rsidRDefault="00F52B5B" w:rsidP="00F52B5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 xml:space="preserve">- </w:t>
      </w:r>
      <w:r w:rsidRPr="00E420E8">
        <w:rPr>
          <w:rFonts w:ascii="Times New Roman" w:hAnsi="Times New Roman"/>
          <w:iCs/>
          <w:sz w:val="28"/>
          <w:szCs w:val="28"/>
        </w:rPr>
        <w:t xml:space="preserve">удлинение интервала QT, </w:t>
      </w:r>
      <w:proofErr w:type="spellStart"/>
      <w:r w:rsidRPr="00E420E8">
        <w:rPr>
          <w:rFonts w:ascii="Times New Roman" w:hAnsi="Times New Roman"/>
          <w:i/>
          <w:iCs/>
          <w:sz w:val="28"/>
          <w:szCs w:val="28"/>
        </w:rPr>
        <w:t>Torsades</w:t>
      </w:r>
      <w:proofErr w:type="spellEnd"/>
      <w:r w:rsidRPr="00E420E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420E8">
        <w:rPr>
          <w:rFonts w:ascii="Times New Roman" w:hAnsi="Times New Roman"/>
          <w:i/>
          <w:iCs/>
          <w:sz w:val="28"/>
          <w:szCs w:val="28"/>
        </w:rPr>
        <w:t>de</w:t>
      </w:r>
      <w:proofErr w:type="spellEnd"/>
      <w:r w:rsidRPr="00E420E8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420E8">
        <w:rPr>
          <w:rFonts w:ascii="Times New Roman" w:hAnsi="Times New Roman"/>
          <w:i/>
          <w:iCs/>
          <w:sz w:val="28"/>
          <w:szCs w:val="28"/>
        </w:rPr>
        <w:t>pointes</w:t>
      </w:r>
      <w:proofErr w:type="spellEnd"/>
      <w:r w:rsidRPr="00E420E8">
        <w:rPr>
          <w:rFonts w:ascii="Times New Roman" w:hAnsi="Times New Roman"/>
          <w:i/>
          <w:iCs/>
          <w:sz w:val="28"/>
          <w:szCs w:val="28"/>
        </w:rPr>
        <w:t>,</w:t>
      </w:r>
      <w:r w:rsidRPr="00E420E8">
        <w:rPr>
          <w:rFonts w:ascii="Times New Roman" w:hAnsi="Times New Roman"/>
          <w:iCs/>
          <w:sz w:val="28"/>
          <w:szCs w:val="28"/>
        </w:rPr>
        <w:t xml:space="preserve"> желудочковые аритмии, внезапная сердечная смерть</w:t>
      </w:r>
    </w:p>
    <w:p w14:paraId="23216BEC" w14:textId="61FDAFCF" w:rsidR="00F52B5B" w:rsidRPr="00E420E8" w:rsidRDefault="00F52B5B" w:rsidP="00F52B5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420E8">
        <w:rPr>
          <w:rFonts w:ascii="Times New Roman" w:hAnsi="Times New Roman"/>
          <w:sz w:val="28"/>
          <w:szCs w:val="28"/>
        </w:rPr>
        <w:t>- ангионевротический отек</w:t>
      </w:r>
    </w:p>
    <w:p w14:paraId="5435F53B" w14:textId="5C4E74BC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>- задержка мочи</w:t>
      </w:r>
    </w:p>
    <w:p w14:paraId="350DB0A0" w14:textId="48E136A6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 xml:space="preserve">- </w:t>
      </w:r>
      <w:r w:rsidRPr="00E420E8">
        <w:rPr>
          <w:rFonts w:ascii="Times New Roman" w:hAnsi="Times New Roman"/>
          <w:iCs/>
          <w:sz w:val="28"/>
          <w:szCs w:val="28"/>
        </w:rPr>
        <w:t>гинекомастия, аменорея</w:t>
      </w:r>
    </w:p>
    <w:p w14:paraId="693DBBF2" w14:textId="02FA5CCB" w:rsidR="00F52B5B" w:rsidRPr="00E420E8" w:rsidRDefault="00F52B5B" w:rsidP="00F52B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0E8">
        <w:rPr>
          <w:rFonts w:ascii="Times New Roman" w:hAnsi="Times New Roman"/>
          <w:sz w:val="28"/>
          <w:szCs w:val="28"/>
        </w:rPr>
        <w:t>- отклонения лабораторных показателей функции печени, повышение уровня пролактина крови</w:t>
      </w:r>
    </w:p>
    <w:p w14:paraId="00601A3F" w14:textId="77777777" w:rsidR="00F52B5B" w:rsidRPr="00E420E8" w:rsidRDefault="00F52B5B" w:rsidP="00F52B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1DB8283" w14:textId="0EA5C7BC" w:rsidR="00F52B5B" w:rsidRPr="00E420E8" w:rsidRDefault="00F52B5B" w:rsidP="00F52B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0E8">
        <w:rPr>
          <w:rFonts w:ascii="Times New Roman" w:hAnsi="Times New Roman"/>
          <w:sz w:val="24"/>
          <w:szCs w:val="24"/>
        </w:rPr>
        <w:t>*обострение синдрома беспокойных ног у пациентов с болезнью Паркинсона</w:t>
      </w:r>
      <w:r w:rsidR="003566E5" w:rsidRPr="00E420E8">
        <w:rPr>
          <w:rFonts w:ascii="Times New Roman" w:hAnsi="Times New Roman"/>
          <w:sz w:val="24"/>
          <w:szCs w:val="24"/>
        </w:rPr>
        <w:t>.</w:t>
      </w:r>
    </w:p>
    <w:p w14:paraId="5D2A81BA" w14:textId="77777777" w:rsidR="00F52B5B" w:rsidRPr="00E420E8" w:rsidRDefault="00F52B5B" w:rsidP="00F52B5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bookmarkEnd w:id="8"/>
    <w:p w14:paraId="5EE54AEF" w14:textId="43D70EB3" w:rsidR="00144F29" w:rsidRPr="00E420E8" w:rsidRDefault="00310C2C" w:rsidP="00144F2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E420E8">
        <w:rPr>
          <w:rFonts w:ascii="Times New Roman" w:hAnsi="Times New Roman"/>
          <w:b/>
          <w:color w:val="000000"/>
          <w:sz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  <w:r w:rsidR="00144F29" w:rsidRPr="00E420E8">
        <w:rPr>
          <w:rFonts w:ascii="Times New Roman" w:hAnsi="Times New Roman"/>
          <w:color w:val="000000"/>
          <w:sz w:val="28"/>
        </w:rPr>
        <w:t>РГП на ПХВ «Национальный Центр экспертизы лекарственных средств и медицинских изделий» Комитет</w:t>
      </w:r>
      <w:r w:rsidR="00A95222">
        <w:rPr>
          <w:rFonts w:ascii="Times New Roman" w:hAnsi="Times New Roman"/>
          <w:color w:val="000000"/>
          <w:sz w:val="28"/>
        </w:rPr>
        <w:t>а</w:t>
      </w:r>
      <w:r w:rsidR="00144F29" w:rsidRPr="00E420E8">
        <w:rPr>
          <w:rFonts w:ascii="Times New Roman" w:hAnsi="Times New Roman"/>
          <w:color w:val="000000"/>
          <w:sz w:val="28"/>
        </w:rPr>
        <w:t xml:space="preserve"> </w:t>
      </w:r>
      <w:r w:rsidR="00144F29" w:rsidRPr="00E420E8">
        <w:rPr>
          <w:rFonts w:ascii="Times New Roman" w:hAnsi="Times New Roman"/>
          <w:color w:val="000000"/>
          <w:sz w:val="28"/>
          <w:lang w:val="kk-KZ"/>
        </w:rPr>
        <w:t xml:space="preserve">медицинского и фармацевтического </w:t>
      </w:r>
      <w:r w:rsidR="00144F29" w:rsidRPr="00E420E8">
        <w:rPr>
          <w:rFonts w:ascii="Times New Roman" w:hAnsi="Times New Roman"/>
          <w:color w:val="000000"/>
          <w:sz w:val="28"/>
        </w:rPr>
        <w:t>контроля Министерства здравоохранения Республики Казахстан</w:t>
      </w:r>
    </w:p>
    <w:p w14:paraId="1D7893B5" w14:textId="77777777" w:rsidR="00144F29" w:rsidRPr="00E420E8" w:rsidRDefault="0085002B" w:rsidP="00144F2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hyperlink r:id="rId7" w:history="1">
        <w:r w:rsidR="00144F29" w:rsidRPr="00E420E8">
          <w:rPr>
            <w:rStyle w:val="a5"/>
            <w:rFonts w:ascii="Times New Roman" w:hAnsi="Times New Roman"/>
            <w:sz w:val="28"/>
          </w:rPr>
          <w:t>http://www.ndda.kz</w:t>
        </w:r>
      </w:hyperlink>
    </w:p>
    <w:p w14:paraId="35C75B46" w14:textId="77777777" w:rsidR="00144F29" w:rsidRPr="00E420E8" w:rsidRDefault="00144F29" w:rsidP="00144F2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</w:rPr>
      </w:pPr>
    </w:p>
    <w:p w14:paraId="4852FE26" w14:textId="77777777" w:rsidR="00F52B5B" w:rsidRPr="00E420E8" w:rsidRDefault="00F52B5B" w:rsidP="00F52B5B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32ECC3DC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9" w:name="2175220285"/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p w14:paraId="4E9FFAA1" w14:textId="77777777" w:rsidR="00E27B6F" w:rsidRPr="00E420E8" w:rsidRDefault="00E27B6F" w:rsidP="00E27B6F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bookmarkStart w:id="10" w:name="2175220286"/>
      <w:bookmarkStart w:id="11" w:name="_Hlk14776878"/>
      <w:bookmarkEnd w:id="9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>1 мл суспензии содержит</w:t>
      </w:r>
    </w:p>
    <w:p w14:paraId="6A5EC9ED" w14:textId="755925D4" w:rsidR="00E27B6F" w:rsidRPr="00E420E8" w:rsidRDefault="00E27B6F" w:rsidP="00E27B6F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E420E8">
        <w:rPr>
          <w:rFonts w:ascii="Times New Roman" w:hAnsi="Times New Roman"/>
          <w:bCs/>
          <w:i/>
          <w:iCs/>
          <w:spacing w:val="-2"/>
          <w:sz w:val="28"/>
          <w:szCs w:val="28"/>
        </w:rPr>
        <w:lastRenderedPageBreak/>
        <w:t>активное вещество -</w:t>
      </w:r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>домперидон</w:t>
      </w:r>
      <w:proofErr w:type="spellEnd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 xml:space="preserve"> 1</w:t>
      </w:r>
      <w:r w:rsidR="00ED5D7B" w:rsidRPr="00784055">
        <w:rPr>
          <w:rFonts w:ascii="Times New Roman" w:hAnsi="Times New Roman"/>
          <w:bCs/>
          <w:iCs/>
          <w:spacing w:val="-2"/>
          <w:sz w:val="28"/>
          <w:szCs w:val="28"/>
        </w:rPr>
        <w:t>.0</w:t>
      </w:r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 xml:space="preserve"> мг;</w:t>
      </w:r>
    </w:p>
    <w:p w14:paraId="51758853" w14:textId="58D1F998" w:rsidR="00E27B6F" w:rsidRDefault="00E27B6F" w:rsidP="00E27B6F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r w:rsidRPr="00E420E8">
        <w:rPr>
          <w:rFonts w:ascii="Times New Roman" w:hAnsi="Times New Roman"/>
          <w:bCs/>
          <w:i/>
          <w:iCs/>
          <w:spacing w:val="-2"/>
          <w:sz w:val="28"/>
          <w:szCs w:val="28"/>
        </w:rPr>
        <w:t>вспомогательные вещества:</w:t>
      </w:r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 xml:space="preserve"> сахароза, </w:t>
      </w:r>
      <w:proofErr w:type="spellStart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>полисорбат</w:t>
      </w:r>
      <w:proofErr w:type="spellEnd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 xml:space="preserve"> 80, кремния диоксид коллоидный безводный, натрия </w:t>
      </w:r>
      <w:proofErr w:type="spellStart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>карбоксиметилцеллюлоза</w:t>
      </w:r>
      <w:proofErr w:type="spellEnd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 xml:space="preserve">, натрия хлорид, пропиленгликоль, </w:t>
      </w:r>
      <w:proofErr w:type="spellStart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>глицерол</w:t>
      </w:r>
      <w:proofErr w:type="spellEnd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 xml:space="preserve">, </w:t>
      </w:r>
      <w:proofErr w:type="spellStart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>метилпарагидроксибензоат</w:t>
      </w:r>
      <w:proofErr w:type="spellEnd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 xml:space="preserve"> (Е 218), </w:t>
      </w:r>
      <w:proofErr w:type="spellStart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>пропилпарагидроксибензоат</w:t>
      </w:r>
      <w:proofErr w:type="spellEnd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 xml:space="preserve"> (Е 216), </w:t>
      </w:r>
      <w:proofErr w:type="spellStart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>Понсо</w:t>
      </w:r>
      <w:proofErr w:type="spellEnd"/>
      <w:r w:rsidRPr="00E420E8">
        <w:rPr>
          <w:rFonts w:ascii="Times New Roman" w:hAnsi="Times New Roman"/>
          <w:bCs/>
          <w:iCs/>
          <w:spacing w:val="-2"/>
          <w:sz w:val="28"/>
          <w:szCs w:val="28"/>
        </w:rPr>
        <w:t xml:space="preserve"> 4R (Е 124), вкусовая добавка клубника, вода очищенная. </w:t>
      </w:r>
    </w:p>
    <w:p w14:paraId="0A612C2A" w14:textId="4CE808F8" w:rsidR="00ED5D7B" w:rsidRDefault="00ED5D7B" w:rsidP="00E27B6F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</w:p>
    <w:p w14:paraId="7F188066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79A76BB8" w14:textId="77777777" w:rsidR="00E27B6F" w:rsidRPr="00E420E8" w:rsidRDefault="00E27B6F" w:rsidP="00E27B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</w:pPr>
      <w:bookmarkStart w:id="12" w:name="2175220287"/>
      <w:bookmarkEnd w:id="10"/>
      <w:r w:rsidRPr="00E420E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  <w:t>Суспензия розового цвета с характерным запахом.</w:t>
      </w:r>
    </w:p>
    <w:p w14:paraId="088AF3BE" w14:textId="77777777" w:rsidR="00F52B5B" w:rsidRPr="00E420E8" w:rsidRDefault="00F52B5B" w:rsidP="00F52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</w:pPr>
    </w:p>
    <w:p w14:paraId="55B581A9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5CD9A65F" w14:textId="6363F51A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420E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 60 мл или 100 мл суспензии во флаконе. Каждый флакон вместе с мерной ложкой и с инструкцией по медицинскому применению на казахском и русском языках помещают в </w:t>
      </w:r>
      <w:r w:rsidR="00C1494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пачку из картона</w:t>
      </w:r>
      <w:r w:rsidRPr="00E420E8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66CBB36C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AF1AF0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6BA947D2" w14:textId="356D5308" w:rsidR="00F52B5B" w:rsidRPr="00E420E8" w:rsidRDefault="00E27B6F" w:rsidP="00F52B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F52B5B"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</w:p>
    <w:p w14:paraId="2F0F3EC8" w14:textId="2C5BC39E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3" w:name="2175220288"/>
      <w:bookmarkEnd w:id="12"/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proofErr w:type="spellStart"/>
      <w:r w:rsidR="00634325" w:rsidRPr="00E420E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применять</w:t>
      </w:r>
      <w:proofErr w:type="spellEnd"/>
      <w:r w:rsidR="00634325"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по истечении срока годности</w:t>
      </w:r>
      <w:r w:rsidR="00A9522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6E848FB" w14:textId="576C4F07" w:rsidR="00E27B6F" w:rsidRPr="00E420E8" w:rsidRDefault="00E27B6F" w:rsidP="00E27B6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первого </w:t>
      </w:r>
      <w:r w:rsidR="007C56D5"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вскрытия</w:t>
      </w: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флакона препарат хранить не бол</w:t>
      </w:r>
      <w:r w:rsidR="007C0454"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ее</w:t>
      </w: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 недель</w:t>
      </w:r>
      <w:r w:rsidR="00A9522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B09D187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B7CF75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309E83D0" w14:textId="592A5993" w:rsidR="00F52B5B" w:rsidRPr="00E420E8" w:rsidRDefault="00F52B5B" w:rsidP="00F52B5B">
      <w:pPr>
        <w:pStyle w:val="1"/>
        <w:spacing w:before="0"/>
        <w:ind w:right="-2"/>
        <w:rPr>
          <w:rFonts w:ascii="Times New Roman" w:eastAsia="Times New Roman" w:hAnsi="Times New Roman"/>
          <w:bCs/>
          <w:sz w:val="28"/>
          <w:szCs w:val="28"/>
        </w:rPr>
      </w:pPr>
      <w:bookmarkStart w:id="14" w:name="_Hlk17118136"/>
      <w:bookmarkEnd w:id="11"/>
      <w:bookmarkEnd w:id="13"/>
      <w:r w:rsidRPr="00E420E8">
        <w:rPr>
          <w:rFonts w:ascii="Times New Roman" w:eastAsia="Times New Roman" w:hAnsi="Times New Roman"/>
          <w:bCs/>
          <w:sz w:val="28"/>
          <w:szCs w:val="28"/>
        </w:rPr>
        <w:t xml:space="preserve">Хранить в сухом, защищенном от света месте при температуре не выше 25°С. </w:t>
      </w:r>
    </w:p>
    <w:p w14:paraId="4C3380E7" w14:textId="77777777" w:rsidR="00F52B5B" w:rsidRPr="00E420E8" w:rsidRDefault="00F52B5B" w:rsidP="00F52B5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Хранить в недоступном для детей месте!</w:t>
      </w:r>
    </w:p>
    <w:p w14:paraId="6EE4FC8D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5" w:name="_Hlk14777059"/>
      <w:bookmarkEnd w:id="14"/>
      <w:r w:rsidRPr="00E420E8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15"/>
    </w:p>
    <w:p w14:paraId="61B996DF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Cs/>
          <w:sz w:val="28"/>
          <w:szCs w:val="28"/>
          <w:lang w:eastAsia="ru-RU"/>
        </w:rPr>
        <w:t>По рецепту</w:t>
      </w:r>
    </w:p>
    <w:p w14:paraId="27DDC759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356F1D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56F44D7A" w14:textId="5A955381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bookmarkStart w:id="16" w:name="_Hlk15484768"/>
      <w:bookmarkStart w:id="17" w:name="_Hlk33693498"/>
      <w:r w:rsidRPr="00E420E8">
        <w:rPr>
          <w:rFonts w:ascii="Times New Roman" w:hAnsi="Times New Roman"/>
          <w:color w:val="000000"/>
          <w:sz w:val="28"/>
          <w:szCs w:val="28"/>
          <w:lang w:bidi="ru-RU"/>
        </w:rPr>
        <w:t>ООО «КУСУМ ФАРМ», 40020, Украина, Сумская область, г. Сумы, ул.</w:t>
      </w:r>
      <w:r w:rsidR="003566E5" w:rsidRPr="00E420E8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E420E8">
        <w:rPr>
          <w:rFonts w:ascii="Times New Roman" w:hAnsi="Times New Roman"/>
          <w:color w:val="000000"/>
          <w:sz w:val="28"/>
          <w:szCs w:val="28"/>
          <w:lang w:bidi="ru-RU"/>
        </w:rPr>
        <w:t xml:space="preserve">Скрябина, 54 </w:t>
      </w:r>
    </w:p>
    <w:bookmarkEnd w:id="16"/>
    <w:p w14:paraId="754D2606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20E8">
        <w:rPr>
          <w:rFonts w:ascii="Times New Roman" w:hAnsi="Times New Roman"/>
          <w:color w:val="000000"/>
          <w:sz w:val="28"/>
          <w:szCs w:val="28"/>
          <w:lang w:bidi="ru-RU"/>
        </w:rPr>
        <w:t>Тел: +38 (0542) 774610</w:t>
      </w:r>
    </w:p>
    <w:p w14:paraId="2BB8A9D2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20E8">
        <w:rPr>
          <w:rFonts w:ascii="Times New Roman" w:hAnsi="Times New Roman"/>
          <w:color w:val="000000"/>
          <w:sz w:val="28"/>
          <w:szCs w:val="28"/>
          <w:lang w:bidi="ru-RU"/>
        </w:rPr>
        <w:t>факс: +38 (0542) 774611</w:t>
      </w:r>
    </w:p>
    <w:p w14:paraId="665797A8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20E8">
        <w:rPr>
          <w:rFonts w:ascii="Times New Roman" w:hAnsi="Times New Roman"/>
          <w:color w:val="000000"/>
          <w:sz w:val="28"/>
          <w:szCs w:val="28"/>
          <w:lang w:bidi="ru-RU"/>
        </w:rPr>
        <w:t>Адрес электронной почты: info@kusumpharm.com</w:t>
      </w:r>
    </w:p>
    <w:bookmarkEnd w:id="17"/>
    <w:p w14:paraId="4961F4FA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FFF8B4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>Держатель регистрационного удостоверения</w:t>
      </w:r>
    </w:p>
    <w:p w14:paraId="6FF50215" w14:textId="016EB7CF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20E8">
        <w:rPr>
          <w:rFonts w:ascii="Times New Roman" w:hAnsi="Times New Roman"/>
          <w:color w:val="000000"/>
          <w:sz w:val="28"/>
          <w:szCs w:val="28"/>
          <w:lang w:bidi="ru-RU"/>
        </w:rPr>
        <w:t>ООО «КУСУМ ФАРМ», 40020, Украина, Сумская область, г. Сумы, ул.</w:t>
      </w:r>
      <w:r w:rsidR="009E32EA" w:rsidRPr="00E420E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420E8">
        <w:rPr>
          <w:rFonts w:ascii="Times New Roman" w:hAnsi="Times New Roman"/>
          <w:color w:val="000000"/>
          <w:sz w:val="28"/>
          <w:szCs w:val="28"/>
          <w:lang w:bidi="ru-RU"/>
        </w:rPr>
        <w:t xml:space="preserve">Скрябина, 54 </w:t>
      </w:r>
    </w:p>
    <w:p w14:paraId="255DC0AA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20E8">
        <w:rPr>
          <w:rFonts w:ascii="Times New Roman" w:hAnsi="Times New Roman"/>
          <w:color w:val="000000"/>
          <w:sz w:val="28"/>
          <w:szCs w:val="28"/>
          <w:lang w:bidi="ru-RU"/>
        </w:rPr>
        <w:t>Тел: +38 (0542) 774610</w:t>
      </w:r>
    </w:p>
    <w:p w14:paraId="18B4F5EE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20E8">
        <w:rPr>
          <w:rFonts w:ascii="Times New Roman" w:hAnsi="Times New Roman"/>
          <w:color w:val="000000"/>
          <w:sz w:val="28"/>
          <w:szCs w:val="28"/>
          <w:lang w:bidi="ru-RU"/>
        </w:rPr>
        <w:t>факс: +38 (0542) 774611</w:t>
      </w:r>
    </w:p>
    <w:p w14:paraId="714B5977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420E8">
        <w:rPr>
          <w:rFonts w:ascii="Times New Roman" w:hAnsi="Times New Roman"/>
          <w:color w:val="000000"/>
          <w:sz w:val="28"/>
          <w:szCs w:val="28"/>
          <w:lang w:bidi="ru-RU"/>
        </w:rPr>
        <w:t>Адрес электронной почты: info@kusumpharm.com</w:t>
      </w:r>
    </w:p>
    <w:p w14:paraId="72B4184C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15155F" w14:textId="77777777" w:rsidR="00F52B5B" w:rsidRPr="00E420E8" w:rsidRDefault="00F52B5B" w:rsidP="00F52B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Наименование, адрес и контактные данные (телефон, факс, электронная почта) организации на территории Республики Казахстан, принимающей претензии (предложения) по качеству </w:t>
      </w:r>
      <w:r w:rsidRPr="00E420E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лекарственных средств от потребителей и ответственной за пострегистрационное наблюдение за безопасностью лекарственного средства</w:t>
      </w:r>
    </w:p>
    <w:p w14:paraId="7DE1976E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E420E8">
        <w:rPr>
          <w:rFonts w:ascii="Times New Roman" w:hAnsi="Times New Roman"/>
          <w:sz w:val="28"/>
          <w:szCs w:val="28"/>
          <w:lang w:bidi="ru-RU"/>
        </w:rPr>
        <w:t>ТОО «</w:t>
      </w:r>
      <w:proofErr w:type="spellStart"/>
      <w:r w:rsidRPr="00E420E8">
        <w:rPr>
          <w:rFonts w:ascii="Times New Roman" w:hAnsi="Times New Roman"/>
          <w:sz w:val="28"/>
          <w:szCs w:val="28"/>
          <w:lang w:bidi="ru-RU"/>
        </w:rPr>
        <w:t>Дәрі</w:t>
      </w:r>
      <w:proofErr w:type="spellEnd"/>
      <w:r w:rsidRPr="00E420E8">
        <w:rPr>
          <w:rFonts w:ascii="Times New Roman" w:hAnsi="Times New Roman"/>
          <w:sz w:val="28"/>
          <w:szCs w:val="28"/>
          <w:lang w:bidi="ru-RU"/>
        </w:rPr>
        <w:t xml:space="preserve">-Фарм (Казахстан)», г. Алматы, Хаджи </w:t>
      </w:r>
      <w:proofErr w:type="spellStart"/>
      <w:r w:rsidRPr="00E420E8">
        <w:rPr>
          <w:rFonts w:ascii="Times New Roman" w:hAnsi="Times New Roman"/>
          <w:sz w:val="28"/>
          <w:szCs w:val="28"/>
          <w:lang w:bidi="ru-RU"/>
        </w:rPr>
        <w:t>Мукана</w:t>
      </w:r>
      <w:proofErr w:type="spellEnd"/>
      <w:r w:rsidRPr="00E420E8">
        <w:rPr>
          <w:rFonts w:ascii="Times New Roman" w:hAnsi="Times New Roman"/>
          <w:sz w:val="28"/>
          <w:szCs w:val="28"/>
          <w:lang w:bidi="ru-RU"/>
        </w:rPr>
        <w:t xml:space="preserve"> 22/5, БЦ «Хан-Тенгри».</w:t>
      </w:r>
    </w:p>
    <w:p w14:paraId="527B4076" w14:textId="77777777" w:rsidR="00F52B5B" w:rsidRPr="00E420E8" w:rsidRDefault="00F52B5B" w:rsidP="00F52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E420E8">
        <w:rPr>
          <w:rFonts w:ascii="Times New Roman" w:hAnsi="Times New Roman"/>
          <w:sz w:val="28"/>
          <w:szCs w:val="28"/>
          <w:lang w:bidi="ru-RU"/>
        </w:rPr>
        <w:t>Тел/факс: 8(727) 295-26-50 </w:t>
      </w:r>
    </w:p>
    <w:p w14:paraId="007A0227" w14:textId="166195A6" w:rsidR="00EC0186" w:rsidRPr="00F21351" w:rsidRDefault="00F52B5B" w:rsidP="00845325">
      <w:pPr>
        <w:spacing w:after="0" w:line="240" w:lineRule="auto"/>
        <w:jc w:val="both"/>
      </w:pPr>
      <w:r w:rsidRPr="00E420E8">
        <w:rPr>
          <w:rFonts w:ascii="Times New Roman" w:hAnsi="Times New Roman"/>
          <w:sz w:val="28"/>
          <w:szCs w:val="28"/>
          <w:lang w:bidi="ru-RU"/>
        </w:rPr>
        <w:t>Адрес электронной почты: phv@kusum.kz</w:t>
      </w:r>
    </w:p>
    <w:sectPr w:rsidR="00EC0186" w:rsidRPr="00F21351" w:rsidSect="003E3A6B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FC44" w14:textId="77777777" w:rsidR="00CF40CE" w:rsidRDefault="00CF40CE">
      <w:pPr>
        <w:spacing w:after="0" w:line="240" w:lineRule="auto"/>
      </w:pPr>
      <w:r>
        <w:separator/>
      </w:r>
    </w:p>
  </w:endnote>
  <w:endnote w:type="continuationSeparator" w:id="0">
    <w:p w14:paraId="423FC4C2" w14:textId="77777777" w:rsidR="00CF40CE" w:rsidRDefault="00CF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80F0000" w:usb2="00000010" w:usb3="00000000" w:csb0="0006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2AA0" w14:textId="77777777" w:rsidR="00CF40CE" w:rsidRDefault="00CF40CE">
      <w:pPr>
        <w:spacing w:after="0" w:line="240" w:lineRule="auto"/>
      </w:pPr>
      <w:r>
        <w:separator/>
      </w:r>
    </w:p>
  </w:footnote>
  <w:footnote w:type="continuationSeparator" w:id="0">
    <w:p w14:paraId="0F863C78" w14:textId="77777777" w:rsidR="00CF40CE" w:rsidRDefault="00CF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28E6" w14:textId="77777777" w:rsidR="00D275FC" w:rsidRDefault="002A3101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1F4F36" wp14:editId="5C2E9C36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3175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66396" w14:textId="77777777" w:rsidR="009252D3" w:rsidRPr="009252D3" w:rsidRDefault="0085002B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F4F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75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" stroked="f">
              <v:textbox style="layout-flow:vertical;mso-layout-flow-alt:bottom-to-top">
                <w:txbxContent>
                  <w:p w14:paraId="31366396" w14:textId="77777777" w:rsidR="009252D3" w:rsidRPr="009252D3" w:rsidRDefault="0085002B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2BBC68" wp14:editId="3FE78DC4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7D9E9" w14:textId="77777777" w:rsidR="00D275FC" w:rsidRPr="00D275FC" w:rsidRDefault="002A310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2BBC68" id="Поле 2" o:spid="_x0000_s1027" type="#_x0000_t202" style="position:absolute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" filled="f" stroked="f" strokeweight=".5pt">
              <v:path arrowok="t"/>
              <v:textbox style="layout-flow:vertical;mso-layout-flow-alt:bottom-to-top">
                <w:txbxContent>
                  <w:p w14:paraId="5957D9E9" w14:textId="77777777" w:rsidR="00D275FC" w:rsidRPr="00D275FC" w:rsidRDefault="002A310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4CB"/>
    <w:multiLevelType w:val="multilevel"/>
    <w:tmpl w:val="A4340D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A0AB0"/>
    <w:multiLevelType w:val="multilevel"/>
    <w:tmpl w:val="673E3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10DA9"/>
    <w:multiLevelType w:val="hybridMultilevel"/>
    <w:tmpl w:val="5BDC600E"/>
    <w:lvl w:ilvl="0" w:tplc="E9CA7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47002"/>
    <w:multiLevelType w:val="multilevel"/>
    <w:tmpl w:val="846A5B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B5B"/>
    <w:rsid w:val="00002778"/>
    <w:rsid w:val="000934AA"/>
    <w:rsid w:val="000A331E"/>
    <w:rsid w:val="000A396A"/>
    <w:rsid w:val="000E50E5"/>
    <w:rsid w:val="00144F29"/>
    <w:rsid w:val="00157317"/>
    <w:rsid w:val="001728C2"/>
    <w:rsid w:val="00183CAD"/>
    <w:rsid w:val="001D11EC"/>
    <w:rsid w:val="002A3101"/>
    <w:rsid w:val="002A3E2F"/>
    <w:rsid w:val="002D3439"/>
    <w:rsid w:val="002F53A4"/>
    <w:rsid w:val="00310C2C"/>
    <w:rsid w:val="003144C6"/>
    <w:rsid w:val="003566E5"/>
    <w:rsid w:val="0035702D"/>
    <w:rsid w:val="003A6EC6"/>
    <w:rsid w:val="003F5CCB"/>
    <w:rsid w:val="0043543D"/>
    <w:rsid w:val="00446AC1"/>
    <w:rsid w:val="004B5A4E"/>
    <w:rsid w:val="004D629C"/>
    <w:rsid w:val="004E74A5"/>
    <w:rsid w:val="00502BCF"/>
    <w:rsid w:val="00516FC2"/>
    <w:rsid w:val="00521340"/>
    <w:rsid w:val="00525A49"/>
    <w:rsid w:val="005A224B"/>
    <w:rsid w:val="005D3277"/>
    <w:rsid w:val="005E2642"/>
    <w:rsid w:val="00634325"/>
    <w:rsid w:val="0066414F"/>
    <w:rsid w:val="006719B9"/>
    <w:rsid w:val="006C6D7A"/>
    <w:rsid w:val="006E4750"/>
    <w:rsid w:val="00721E14"/>
    <w:rsid w:val="0072230C"/>
    <w:rsid w:val="00761CD2"/>
    <w:rsid w:val="00767892"/>
    <w:rsid w:val="00772F2D"/>
    <w:rsid w:val="00784055"/>
    <w:rsid w:val="0079078D"/>
    <w:rsid w:val="007C0454"/>
    <w:rsid w:val="007C56D5"/>
    <w:rsid w:val="007D0F00"/>
    <w:rsid w:val="007D4DED"/>
    <w:rsid w:val="00845325"/>
    <w:rsid w:val="008453ED"/>
    <w:rsid w:val="0085002B"/>
    <w:rsid w:val="00882D3F"/>
    <w:rsid w:val="0088794E"/>
    <w:rsid w:val="00941129"/>
    <w:rsid w:val="00954F07"/>
    <w:rsid w:val="009613D1"/>
    <w:rsid w:val="009E32EA"/>
    <w:rsid w:val="00A07AEF"/>
    <w:rsid w:val="00A95222"/>
    <w:rsid w:val="00AB0ECC"/>
    <w:rsid w:val="00B2319A"/>
    <w:rsid w:val="00B40365"/>
    <w:rsid w:val="00B51A85"/>
    <w:rsid w:val="00C14942"/>
    <w:rsid w:val="00C22F24"/>
    <w:rsid w:val="00C74643"/>
    <w:rsid w:val="00C93630"/>
    <w:rsid w:val="00C95620"/>
    <w:rsid w:val="00CA0359"/>
    <w:rsid w:val="00CF40CE"/>
    <w:rsid w:val="00CF78F7"/>
    <w:rsid w:val="00D02FCC"/>
    <w:rsid w:val="00D05902"/>
    <w:rsid w:val="00D56E35"/>
    <w:rsid w:val="00DA2C09"/>
    <w:rsid w:val="00DC2FEB"/>
    <w:rsid w:val="00DD6F6A"/>
    <w:rsid w:val="00DF2FF0"/>
    <w:rsid w:val="00E27B6F"/>
    <w:rsid w:val="00E37462"/>
    <w:rsid w:val="00E420E8"/>
    <w:rsid w:val="00ED5D7B"/>
    <w:rsid w:val="00F21351"/>
    <w:rsid w:val="00F5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8CC0"/>
  <w15:docId w15:val="{99C68402-8370-4EE4-86E7-93A02E2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B5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D5D7B"/>
    <w:pPr>
      <w:keepNext/>
      <w:widowControl w:val="0"/>
      <w:autoSpaceDE w:val="0"/>
      <w:autoSpaceDN w:val="0"/>
      <w:spacing w:after="0" w:line="36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B5B"/>
    <w:pPr>
      <w:ind w:left="720"/>
      <w:contextualSpacing/>
    </w:pPr>
  </w:style>
  <w:style w:type="paragraph" w:styleId="a4">
    <w:name w:val="No Spacing"/>
    <w:uiPriority w:val="1"/>
    <w:qFormat/>
    <w:rsid w:val="00F52B5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F52B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2B5B"/>
    <w:rPr>
      <w:rFonts w:ascii="Calibri" w:eastAsia="Calibri" w:hAnsi="Calibri" w:cs="Times New Roman"/>
    </w:rPr>
  </w:style>
  <w:style w:type="character" w:styleId="a8">
    <w:name w:val="annotation reference"/>
    <w:uiPriority w:val="99"/>
    <w:rsid w:val="00F52B5B"/>
    <w:rPr>
      <w:sz w:val="16"/>
      <w:szCs w:val="16"/>
    </w:rPr>
  </w:style>
  <w:style w:type="paragraph" w:styleId="a9">
    <w:name w:val="annotation text"/>
    <w:basedOn w:val="a"/>
    <w:link w:val="aa"/>
    <w:rsid w:val="00F52B5B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a">
    <w:name w:val="Текст примечания Знак"/>
    <w:basedOn w:val="a0"/>
    <w:link w:val="a9"/>
    <w:rsid w:val="00F52B5B"/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b">
    <w:name w:val="Основной текст_"/>
    <w:link w:val="1"/>
    <w:locked/>
    <w:rsid w:val="00F52B5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F52B5B"/>
    <w:pPr>
      <w:shd w:val="clear" w:color="auto" w:fill="FFFFFF"/>
      <w:spacing w:before="240"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5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2B5B"/>
    <w:rPr>
      <w:rFonts w:ascii="Segoe UI" w:eastAsia="Calibr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44F2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ED5D7B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dd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Колодуб Татьяна</dc:creator>
  <cp:keywords/>
  <dc:description/>
  <cp:lastModifiedBy>Марал Туманчинова</cp:lastModifiedBy>
  <cp:revision>2</cp:revision>
  <dcterms:created xsi:type="dcterms:W3CDTF">2022-04-04T06:12:00Z</dcterms:created>
  <dcterms:modified xsi:type="dcterms:W3CDTF">2022-04-04T06:12:00Z</dcterms:modified>
</cp:coreProperties>
</file>